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AAD44">
      <w:pPr>
        <w:rPr>
          <w:sz w:val="21"/>
        </w:rPr>
      </w:pPr>
      <w:r>
        <w:rPr>
          <w:sz w:val="21"/>
        </w:rP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C7B0B6">
                            <w:pP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bookmarkStart w:id="8" w:name="OLE_LINK1"/>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8+2+1F Gigabit Uplink Smart POE Switch</w:t>
                            </w:r>
                            <w:bookmarkEnd w:id="8"/>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34C7B0B6">
                      <w:pP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bookmarkStart w:id="8" w:name="OLE_LINK1"/>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8+2+1F Gigabit Uplink Smart POE Switch</w:t>
                      </w:r>
                      <w:bookmarkEnd w:id="8"/>
                    </w:p>
                  </w:txbxContent>
                </v:textbox>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069B8AD4">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069B8AD4">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26209959">
      <w:pPr>
        <w:rPr>
          <w:sz w:val="21"/>
        </w:rPr>
      </w:pPr>
    </w:p>
    <w:p w14:paraId="11DD6FAD">
      <w:pPr>
        <w:rPr>
          <w:sz w:val="21"/>
        </w:rPr>
      </w:pPr>
    </w:p>
    <w:p w14:paraId="4E8677EC">
      <w:pPr>
        <w:rPr>
          <w:sz w:val="21"/>
        </w:rPr>
      </w:pPr>
    </w:p>
    <w:p w14:paraId="5FF4D47D">
      <w:pPr>
        <w:rPr>
          <w:sz w:val="21"/>
        </w:rPr>
      </w:pPr>
    </w:p>
    <w:p w14:paraId="04DD04DC">
      <w:pPr>
        <w:rPr>
          <w:sz w:val="21"/>
        </w:rPr>
      </w:pPr>
    </w:p>
    <w:p w14:paraId="3D8F0198">
      <w:pPr>
        <w:rPr>
          <w:sz w:val="21"/>
        </w:rPr>
      </w:pPr>
    </w:p>
    <w:p w14:paraId="4C7831D5">
      <w:pPr>
        <w:rPr>
          <w:sz w:val="21"/>
        </w:rPr>
      </w:pPr>
    </w:p>
    <w:p w14:paraId="3E32EC5F">
      <w:pPr>
        <w:rPr>
          <w:sz w:val="21"/>
        </w:rPr>
      </w:pPr>
      <w:r>
        <w:drawing>
          <wp:inline distT="0" distB="0" distL="114300" distR="114300">
            <wp:extent cx="5272405" cy="1917065"/>
            <wp:effectExtent l="0" t="0" r="4445"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72405" cy="1917065"/>
                    </a:xfrm>
                    <a:prstGeom prst="rect">
                      <a:avLst/>
                    </a:prstGeom>
                    <a:noFill/>
                    <a:ln>
                      <a:noFill/>
                    </a:ln>
                  </pic:spPr>
                </pic:pic>
              </a:graphicData>
            </a:graphic>
          </wp:inline>
        </w:drawing>
      </w:r>
    </w:p>
    <w:p w14:paraId="751C3CA6">
      <w:pPr>
        <w:rPr>
          <w:sz w:val="21"/>
        </w:rPr>
      </w:pPr>
    </w:p>
    <w:p w14:paraId="316C4285">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p>
    <w:p w14:paraId="034551F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right="60" w:rightChars="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bookmarkStart w:id="0" w:name="OLE_LINK7"/>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Overview】</w:t>
      </w:r>
    </w:p>
    <w:bookmarkEnd w:id="0"/>
    <w:p w14:paraId="652AC4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eastAsia" w:ascii="Arial" w:hAnsi="Arial" w:eastAsia="微软雅黑" w:cs="Arial"/>
          <w:sz w:val="21"/>
          <w:szCs w:val="24"/>
          <w:lang w:val="en-US" w:eastAsia="zh-CN"/>
        </w:rPr>
        <w:t>MWS-SF8021G series unmanaged PoE switches with 8 100</w:t>
      </w:r>
      <w:bookmarkStart w:id="1" w:name="OLE_LINK9"/>
      <w:r>
        <w:rPr>
          <w:rFonts w:hint="eastAsia" w:ascii="Arial" w:hAnsi="Arial" w:eastAsia="微软雅黑" w:cs="Arial"/>
          <w:sz w:val="21"/>
          <w:szCs w:val="24"/>
          <w:lang w:val="en-US" w:eastAsia="zh-CN"/>
        </w:rPr>
        <w:t>M</w:t>
      </w:r>
      <w:r>
        <w:rPr>
          <w:rFonts w:hint="eastAsia" w:ascii="Segoe UI" w:hAnsi="Segoe UI" w:eastAsia="Segoe UI" w:cs="Segoe UI"/>
          <w:i w:val="0"/>
          <w:iCs w:val="0"/>
          <w:caps w:val="0"/>
          <w:color w:val="2A2B2E"/>
          <w:spacing w:val="0"/>
          <w:sz w:val="21"/>
          <w:szCs w:val="21"/>
          <w:shd w:val="clear" w:fill="FFFFFF"/>
        </w:rPr>
        <w:t>egabit</w:t>
      </w:r>
      <w:bookmarkEnd w:id="1"/>
      <w:r>
        <w:rPr>
          <w:rFonts w:hint="eastAsia" w:ascii="Arial" w:hAnsi="Arial" w:eastAsia="微软雅黑" w:cs="Arial"/>
          <w:sz w:val="21"/>
          <w:szCs w:val="24"/>
          <w:lang w:val="en-US" w:eastAsia="zh-CN"/>
        </w:rPr>
        <w:t xml:space="preserve"> ports + 2 Gigabit uplink ports + 1 Gigabit uplink SFP optical ports, of which ports 1-8 support IEEE 802.3af/at standard PoE power supply, with single-port PoE power up to 30W. MWS-SF8021G</w:t>
      </w:r>
      <w:r>
        <w:rPr>
          <w:rFonts w:hint="default" w:ascii="Arial" w:hAnsi="Arial" w:eastAsia="微软雅黑" w:cs="Arial"/>
          <w:sz w:val="21"/>
          <w:szCs w:val="24"/>
          <w:lang w:val="en-US" w:eastAsia="zh-CN"/>
        </w:rPr>
        <w:t xml:space="preserve"> service ports support 4KV electrostatic lightning protection, and the downlink port supports POE watchdog automatic restart troubleshooting function, port VLAN isolation function and one-key 10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/250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 xml:space="preserve"> long-distance transmission mode and </w:t>
      </w:r>
      <w:bookmarkStart w:id="2" w:name="OLE_LINK10"/>
      <w:r>
        <w:rPr>
          <w:rFonts w:hint="default" w:ascii="Arial" w:hAnsi="Arial" w:eastAsia="微软雅黑" w:cs="Arial"/>
          <w:sz w:val="21"/>
          <w:szCs w:val="24"/>
          <w:lang w:val="en-US" w:eastAsia="zh-CN"/>
        </w:rPr>
        <w:t>other diversified functional switches,</w:t>
      </w:r>
      <w:bookmarkEnd w:id="2"/>
      <w:r>
        <w:rPr>
          <w:rFonts w:hint="default" w:ascii="Arial" w:hAnsi="Arial" w:eastAsia="微软雅黑" w:cs="Arial"/>
          <w:sz w:val="21"/>
          <w:szCs w:val="24"/>
          <w:lang w:val="en-US" w:eastAsia="zh-CN"/>
        </w:rPr>
        <w:t xml:space="preserve"> the use of operation and maintenance is simpler and more efficient</w:t>
      </w:r>
      <w:r>
        <w:rPr>
          <w:rFonts w:hint="eastAsia" w:ascii="Arial" w:hAnsi="Arial" w:eastAsia="微软雅黑" w:cs="Arial"/>
          <w:sz w:val="21"/>
          <w:szCs w:val="24"/>
          <w:lang w:val="en-US" w:eastAsia="zh-CN"/>
        </w:rPr>
        <w:t>.</w:t>
      </w:r>
      <w:r>
        <w:rPr>
          <w:rFonts w:hint="default" w:ascii="Arial" w:hAnsi="Arial" w:eastAsia="微软雅黑" w:cs="Arial"/>
          <w:sz w:val="21"/>
          <w:szCs w:val="24"/>
          <w:lang w:val="en-US" w:eastAsia="zh-CN"/>
        </w:rPr>
        <w:t xml:space="preserve"> As a PoE power supply device, it can automatically detect and identify powered devices that meet the standard and supply power to them through the network cable. It can supply power to POE terminal devices such as wireless AP, webcam, IP telephone, and visual access control intercom through the network cable to meet the demand for high-density PoE power supply network environment, which is suitable for hotels, campuses, parks, communities and small and medium-sized enterprises to establish an economical and efficient network.</w:t>
      </w:r>
    </w:p>
    <w:p w14:paraId="5804DE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Non-network management model, plug and play, no configuration, easy to use.</w:t>
      </w:r>
    </w:p>
    <w:p w14:paraId="108B89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0" w:firstLineChars="200"/>
        <w:jc w:val="both"/>
        <w:textAlignment w:val="auto"/>
        <w:outlineLvl w:val="9"/>
        <w:rPr>
          <w:rFonts w:hint="default" w:ascii="Arial" w:hAnsi="Arial" w:eastAsia="微软雅黑" w:cs="Arial"/>
          <w:color w:val="000000"/>
          <w:sz w:val="20"/>
          <w:szCs w:val="20"/>
          <w:shd w:val="clear" w:color="auto" w:fill="FFFFFF"/>
        </w:rPr>
      </w:pPr>
    </w:p>
    <w:p w14:paraId="239CB4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0" w:firstLineChars="200"/>
        <w:jc w:val="both"/>
        <w:textAlignment w:val="auto"/>
        <w:outlineLvl w:val="9"/>
        <w:rPr>
          <w:rFonts w:hint="default" w:ascii="Arial" w:hAnsi="Arial" w:eastAsia="微软雅黑" w:cs="Arial"/>
          <w:color w:val="000000"/>
          <w:sz w:val="20"/>
          <w:szCs w:val="20"/>
          <w:shd w:val="clear" w:color="auto" w:fill="FFFFFF"/>
        </w:rPr>
      </w:pPr>
    </w:p>
    <w:p w14:paraId="5F2C651E">
      <w:pPr>
        <w:spacing w:beforeLines="50" w:afterLines="50" w:line="80" w:lineRule="atLeast"/>
        <w:jc w:val="left"/>
        <w:outlineLvl w:val="0"/>
        <w:rPr>
          <w:rFonts w:hint="default"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Feature</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p w14:paraId="6EF0B148">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S</w:t>
      </w:r>
      <w:r>
        <w:rPr>
          <w:rFonts w:hint="default" w:ascii="Arial" w:hAnsi="Arial" w:eastAsia="微软雅黑" w:cs="Arial"/>
          <w:color w:val="000000"/>
          <w:kern w:val="2"/>
          <w:sz w:val="21"/>
          <w:szCs w:val="21"/>
          <w:shd w:val="clear" w:color="auto" w:fill="FFFFFF"/>
          <w:lang w:val="en-US" w:eastAsia="zh-CN" w:bidi="ar-SA"/>
        </w:rPr>
        <w:t>ingle-port PoE power up to 30W, af/at adaptive, widely compatible with a variety of network terminals;</w:t>
      </w:r>
    </w:p>
    <w:p w14:paraId="6B078D0E">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 xml:space="preserve">Gigabit photoelectric hybrid uplink ports, greater bandwidth to adapt to a variety of networking cascade and expansion, networking is </w:t>
      </w:r>
      <w:bookmarkStart w:id="9" w:name="_GoBack"/>
      <w:bookmarkEnd w:id="9"/>
      <w:r>
        <w:rPr>
          <w:rFonts w:hint="eastAsia" w:ascii="Arial" w:hAnsi="Arial" w:eastAsia="微软雅黑" w:cs="Arial"/>
          <w:color w:val="000000"/>
          <w:kern w:val="2"/>
          <w:sz w:val="21"/>
          <w:szCs w:val="21"/>
          <w:shd w:val="clear" w:color="auto" w:fill="FFFFFF"/>
          <w:lang w:val="en-US" w:eastAsia="zh-CN" w:bidi="ar-SA"/>
        </w:rPr>
        <w:t>more simple;</w:t>
      </w:r>
    </w:p>
    <w:p w14:paraId="4A6B607B">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10m/250m long-distance transmission, automatically optimi</w:t>
      </w:r>
      <w:r>
        <w:rPr>
          <w:rFonts w:hint="eastAsia" w:ascii="Arial" w:hAnsi="Arial" w:eastAsia="微软雅黑" w:cs="Arial"/>
          <w:color w:val="000000"/>
          <w:kern w:val="2"/>
          <w:sz w:val="21"/>
          <w:szCs w:val="21"/>
          <w:shd w:val="clear" w:color="auto" w:fill="FFFFFF"/>
          <w:lang w:val="en-US" w:eastAsia="zh-CN" w:bidi="ar-SA"/>
        </w:rPr>
        <w:t>z</w:t>
      </w:r>
      <w:r>
        <w:rPr>
          <w:rFonts w:hint="default" w:ascii="Arial" w:hAnsi="Arial" w:eastAsia="微软雅黑" w:cs="Arial"/>
          <w:color w:val="000000"/>
          <w:kern w:val="2"/>
          <w:sz w:val="21"/>
          <w:szCs w:val="21"/>
          <w:shd w:val="clear" w:color="auto" w:fill="FFFFFF"/>
          <w:lang w:val="en-US" w:eastAsia="zh-CN" w:bidi="ar-SA"/>
        </w:rPr>
        <w:t>es the network, and easily solves long-distance point communication and power supply problems;</w:t>
      </w:r>
    </w:p>
    <w:p w14:paraId="0B12520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1~</w:t>
      </w:r>
      <w:r>
        <w:rPr>
          <w:rFonts w:hint="eastAsia" w:ascii="Arial" w:hAnsi="Arial" w:eastAsia="微软雅黑" w:cs="Arial"/>
          <w:color w:val="000000"/>
          <w:kern w:val="2"/>
          <w:sz w:val="21"/>
          <w:szCs w:val="21"/>
          <w:shd w:val="clear" w:color="auto" w:fill="FFFFFF"/>
          <w:lang w:val="en-US" w:eastAsia="zh-CN" w:bidi="ar-SA"/>
        </w:rPr>
        <w:t xml:space="preserve">8 </w:t>
      </w:r>
      <w:r>
        <w:rPr>
          <w:rFonts w:hint="default" w:ascii="Arial" w:hAnsi="Arial" w:eastAsia="微软雅黑" w:cs="Arial"/>
          <w:color w:val="000000"/>
          <w:kern w:val="2"/>
          <w:sz w:val="21"/>
          <w:szCs w:val="21"/>
          <w:shd w:val="clear" w:color="auto" w:fill="FFFFFF"/>
          <w:lang w:val="en-US" w:eastAsia="zh-CN" w:bidi="ar-SA"/>
        </w:rPr>
        <w:t>ports support PoE watchdog function, automatic restart, intelligent troubleshooting, reducing the number of visits for maintenance and lowering after-sales O&amp;M costs;</w:t>
      </w:r>
    </w:p>
    <w:p w14:paraId="0BFE479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port VLAN to suppress network storms and improve network transmission stability;</w:t>
      </w:r>
    </w:p>
    <w:p w14:paraId="7B6B77E6">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Enterprise-class high-bandwidth switching chip, high backplane, large cache, reduce network congestion;</w:t>
      </w:r>
    </w:p>
    <w:p w14:paraId="0CAEBDA1">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bookmarkStart w:id="3" w:name="OLE_LINK8"/>
      <w:r>
        <w:rPr>
          <w:rFonts w:hint="eastAsia" w:ascii="Arial" w:hAnsi="Arial" w:eastAsia="微软雅黑" w:cs="Arial"/>
          <w:color w:val="000000"/>
          <w:kern w:val="2"/>
          <w:sz w:val="21"/>
          <w:szCs w:val="21"/>
          <w:shd w:val="clear" w:color="auto" w:fill="FFFFFF"/>
          <w:lang w:val="en-US" w:eastAsia="zh-CN" w:bidi="ar-SA"/>
        </w:rPr>
        <w:t>Support IEEE802.3X full-duplex intelligent flow control, large-code stream HD transmission without delay;</w:t>
      </w:r>
    </w:p>
    <w:bookmarkEnd w:id="3"/>
    <w:p w14:paraId="43322784">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MAC address auto learning and updating, and port auto flip (Auto MDI/MDI-X) function;</w:t>
      </w:r>
    </w:p>
    <w:p w14:paraId="55DD1D1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The service port supports 4KV anti-surge (lightning) protection, PoE short-circuit and overload protection for safer and more secure use;</w:t>
      </w:r>
    </w:p>
    <w:p w14:paraId="1E3F8A84">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Steel forging metal shell, shielding interference, strong heat dissipation, strong, rust-proof more durable;</w:t>
      </w:r>
    </w:p>
    <w:p w14:paraId="21324F79">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Plug and play, no configuration required, easy and simple to use.</w:t>
      </w:r>
    </w:p>
    <w:p w14:paraId="422C86D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00D7526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773FB49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2014EF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31CDD65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4AF1FFE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Arial" w:hAnsi="Arial" w:eastAsia="微软雅黑" w:cs="Arial"/>
          <w:color w:val="000000"/>
          <w:kern w:val="2"/>
          <w:sz w:val="20"/>
          <w:szCs w:val="20"/>
          <w:shd w:val="clear" w:color="auto" w:fill="FFFFFF"/>
          <w:lang w:val="en-US" w:eastAsia="zh-CN" w:bidi="ar-SA"/>
        </w:rPr>
      </w:pPr>
    </w:p>
    <w:p w14:paraId="22337EB3">
      <w:pPr>
        <w:spacing w:beforeLines="50" w:afterLines="50" w:line="80" w:lineRule="atLeast"/>
        <w:jc w:val="left"/>
        <w:outlineLvl w:val="0"/>
        <w:rPr>
          <w:rFonts w:hint="default"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 xml:space="preserve">echnical </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S</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pecifications</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1F28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1E4D78" w:themeFill="accent1" w:themeFillShade="7F"/>
            <w:vAlign w:val="center"/>
          </w:tcPr>
          <w:p w14:paraId="518BA3F6">
            <w:pPr>
              <w:widowControl/>
              <w:jc w:val="center"/>
              <w:rPr>
                <w:rFonts w:ascii="Arial" w:hAnsi="Arial" w:cs="Arial"/>
                <w:b/>
                <w:color w:val="FFFFFF" w:themeColor="background1"/>
                <w:kern w:val="0"/>
                <w:sz w:val="28"/>
                <w:szCs w:val="32"/>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Model</w:t>
            </w:r>
          </w:p>
        </w:tc>
        <w:tc>
          <w:tcPr>
            <w:tcW w:w="7155" w:type="dxa"/>
            <w:gridSpan w:val="3"/>
            <w:shd w:val="clear" w:color="000000" w:fill="1E4D78" w:themeFill="accent1" w:themeFillShade="7F"/>
            <w:vAlign w:val="center"/>
          </w:tcPr>
          <w:p w14:paraId="033CAFF0">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eastAsia" w:ascii="Arial" w:hAnsi="Arial" w:cs="Arial"/>
                <w:b/>
                <w:color w:val="FFFFFF" w:themeColor="background1"/>
                <w:kern w:val="0"/>
                <w:sz w:val="28"/>
                <w:szCs w:val="32"/>
                <w:lang w:val="en-US" w:eastAsia="zh-CN"/>
                <w14:textFill>
                  <w14:solidFill>
                    <w14:schemeClr w14:val="bg1"/>
                  </w14:solidFill>
                </w14:textFill>
              </w:rPr>
              <w:t>MWS-SF8021G</w:t>
            </w:r>
          </w:p>
        </w:tc>
      </w:tr>
      <w:tr w14:paraId="7CDE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3B652BD5">
            <w:pPr>
              <w:widowControl/>
              <w:jc w:val="left"/>
              <w:rPr>
                <w:rFonts w:hint="default" w:ascii="Arial" w:hAnsi="Arial" w:cs="Arial"/>
                <w:b/>
                <w:kern w:val="0"/>
                <w:sz w:val="22"/>
                <w:szCs w:val="24"/>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Port Characteristics</w:t>
            </w:r>
          </w:p>
        </w:tc>
      </w:tr>
      <w:tr w14:paraId="4A39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38EA80EE">
            <w:pPr>
              <w:widowControl/>
              <w:jc w:val="left"/>
              <w:rPr>
                <w:rFonts w:ascii="宋体" w:hAnsi="宋体" w:cs="宋体"/>
                <w:kern w:val="0"/>
                <w:sz w:val="18"/>
                <w:szCs w:val="18"/>
              </w:rPr>
            </w:pPr>
            <w:r>
              <w:rPr>
                <w:rFonts w:hint="default" w:ascii="Arial" w:hAnsi="Arial" w:cs="Arial"/>
                <w:kern w:val="0"/>
                <w:sz w:val="18"/>
                <w:szCs w:val="18"/>
                <w:lang w:val="en-US" w:eastAsia="zh-CN"/>
              </w:rPr>
              <w:t>Fixed Port</w:t>
            </w:r>
          </w:p>
        </w:tc>
        <w:tc>
          <w:tcPr>
            <w:tcW w:w="1253" w:type="dxa"/>
            <w:shd w:val="clear" w:color="000000" w:fill="DEEAF6" w:themeFill="accent1" w:themeFillTint="33"/>
            <w:vAlign w:val="center"/>
          </w:tcPr>
          <w:p w14:paraId="67A78A30">
            <w:pPr>
              <w:widowControl/>
              <w:jc w:val="left"/>
              <w:rPr>
                <w:rFonts w:hint="default" w:ascii="宋体" w:hAnsi="宋体" w:cs="宋体" w:eastAsiaTheme="minorEastAsia"/>
                <w:kern w:val="0"/>
                <w:sz w:val="18"/>
                <w:szCs w:val="18"/>
                <w:lang w:val="en-US" w:eastAsia="zh-CN"/>
              </w:rPr>
            </w:pPr>
            <w:r>
              <w:rPr>
                <w:rFonts w:hint="eastAsia" w:ascii="Arial" w:hAnsi="Arial" w:cs="Arial"/>
                <w:kern w:val="0"/>
                <w:sz w:val="18"/>
                <w:szCs w:val="18"/>
                <w:lang w:val="en-US" w:eastAsia="zh-CN"/>
              </w:rPr>
              <w:t>D</w:t>
            </w:r>
            <w:r>
              <w:rPr>
                <w:rFonts w:hint="default" w:ascii="Arial" w:hAnsi="Arial" w:cs="Arial"/>
                <w:kern w:val="0"/>
                <w:sz w:val="18"/>
                <w:szCs w:val="18"/>
                <w:lang w:val="en-US" w:eastAsia="zh-CN"/>
              </w:rPr>
              <w:t xml:space="preserve">ownlink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000000" w:fill="FFFFFF"/>
            <w:vAlign w:val="center"/>
          </w:tcPr>
          <w:p w14:paraId="58CAAB0C">
            <w:pPr>
              <w:widowControl/>
              <w:jc w:val="left"/>
              <w:rPr>
                <w:rFonts w:hint="eastAsia" w:ascii="宋体" w:hAnsi="宋体" w:cs="宋体"/>
                <w:kern w:val="0"/>
                <w:sz w:val="18"/>
                <w:szCs w:val="18"/>
                <w:lang w:val="en-US" w:eastAsia="zh-CN"/>
              </w:rPr>
            </w:pPr>
            <w:r>
              <w:rPr>
                <w:rFonts w:hint="eastAsia" w:ascii="Arial" w:hAnsi="Arial" w:cs="Arial"/>
                <w:kern w:val="0"/>
                <w:sz w:val="18"/>
                <w:szCs w:val="18"/>
                <w:lang w:val="en-US" w:eastAsia="zh-CN"/>
              </w:rPr>
              <w:t>8</w:t>
            </w:r>
            <w:r>
              <w:rPr>
                <w:rFonts w:hint="default" w:ascii="Arial" w:hAnsi="Arial" w:cs="Arial"/>
                <w:kern w:val="0"/>
                <w:sz w:val="18"/>
                <w:szCs w:val="18"/>
                <w:lang w:val="en-US" w:eastAsia="zh-CN"/>
              </w:rPr>
              <w:t>* 10/100Base-TX RJ45 network port</w:t>
            </w:r>
          </w:p>
        </w:tc>
      </w:tr>
      <w:tr w14:paraId="6848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76E8531E">
            <w:pPr>
              <w:widowControl/>
              <w:jc w:val="left"/>
              <w:rPr>
                <w:rFonts w:hint="eastAsia" w:ascii="宋体" w:hAnsi="宋体" w:cs="宋体"/>
                <w:kern w:val="0"/>
                <w:sz w:val="18"/>
                <w:szCs w:val="18"/>
              </w:rPr>
            </w:pPr>
          </w:p>
        </w:tc>
        <w:tc>
          <w:tcPr>
            <w:tcW w:w="1253" w:type="dxa"/>
            <w:shd w:val="clear" w:color="000000" w:fill="DEEAF6" w:themeFill="accent1" w:themeFillTint="33"/>
            <w:vAlign w:val="center"/>
          </w:tcPr>
          <w:p w14:paraId="4E8715A9">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 xml:space="preserve">Uplink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000000" w:fill="FFFFFF"/>
            <w:vAlign w:val="center"/>
          </w:tcPr>
          <w:p w14:paraId="5D2631D6">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 10/100/1000Base-T RJ45 network port</w:t>
            </w:r>
          </w:p>
          <w:p w14:paraId="69FF5FF4">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1* 1000M SFP optical port slot</w:t>
            </w:r>
          </w:p>
        </w:tc>
      </w:tr>
      <w:tr w14:paraId="0EE88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67A14D1D">
            <w:pPr>
              <w:widowControl/>
              <w:jc w:val="left"/>
              <w:rPr>
                <w:rFonts w:hint="eastAsia" w:ascii="宋体" w:hAnsi="宋体" w:cs="宋体"/>
                <w:kern w:val="0"/>
                <w:sz w:val="18"/>
                <w:szCs w:val="18"/>
              </w:rPr>
            </w:pPr>
          </w:p>
        </w:tc>
        <w:tc>
          <w:tcPr>
            <w:tcW w:w="1253" w:type="dxa"/>
            <w:shd w:val="clear" w:color="000000" w:fill="DEEAF6" w:themeFill="accent1" w:themeFillTint="33"/>
            <w:vAlign w:val="center"/>
          </w:tcPr>
          <w:p w14:paraId="50781C8F">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PoE</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port</w:t>
            </w:r>
          </w:p>
        </w:tc>
        <w:tc>
          <w:tcPr>
            <w:tcW w:w="7155" w:type="dxa"/>
            <w:gridSpan w:val="3"/>
            <w:shd w:val="clear" w:color="000000" w:fill="FFFFFF"/>
            <w:vAlign w:val="center"/>
          </w:tcPr>
          <w:p w14:paraId="0C74B63E">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1-8 support af/at standard PoE power supply, transmission distance 100-250 metres</w:t>
            </w:r>
          </w:p>
        </w:tc>
      </w:tr>
      <w:tr w14:paraId="54A5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4877484C">
            <w:pPr>
              <w:widowControl/>
              <w:jc w:val="left"/>
              <w:rPr>
                <w:rFonts w:hint="eastAsia" w:ascii="宋体" w:hAnsi="宋体" w:eastAsia="宋体" w:cs="宋体"/>
                <w:kern w:val="0"/>
                <w:sz w:val="18"/>
                <w:szCs w:val="18"/>
                <w:lang w:val="en-US" w:eastAsia="zh-CN" w:bidi="ar-SA"/>
              </w:rPr>
            </w:pPr>
            <w:r>
              <w:rPr>
                <w:rFonts w:hint="default" w:ascii="Arial" w:hAnsi="Arial" w:cs="Arial"/>
                <w:kern w:val="0"/>
                <w:sz w:val="18"/>
                <w:szCs w:val="18"/>
                <w:lang w:val="en-US" w:eastAsia="zh-CN"/>
              </w:rPr>
              <w:t>Port Characteristics</w:t>
            </w:r>
          </w:p>
        </w:tc>
        <w:tc>
          <w:tcPr>
            <w:tcW w:w="7155" w:type="dxa"/>
            <w:gridSpan w:val="3"/>
            <w:shd w:val="clear" w:color="000000" w:fill="FFFFFF"/>
            <w:vAlign w:val="center"/>
          </w:tcPr>
          <w:p w14:paraId="3029FB25">
            <w:pPr>
              <w:pStyle w:val="10"/>
              <w:jc w:val="left"/>
              <w:rPr>
                <w:rFonts w:hint="eastAsia" w:ascii="宋体" w:hAnsi="宋体" w:eastAsia="宋体" w:cs="宋体"/>
                <w:color w:val="auto"/>
                <w:sz w:val="18"/>
                <w:szCs w:val="18"/>
                <w:lang w:val="en-US" w:eastAsia="zh-CN" w:bidi="ar-SA"/>
              </w:rPr>
            </w:pPr>
            <w:r>
              <w:rPr>
                <w:rFonts w:hint="eastAsia" w:ascii="Arial" w:hAnsi="Arial" w:cs="Arial" w:eastAsiaTheme="minorEastAsia"/>
                <w:color w:val="auto"/>
                <w:kern w:val="0"/>
                <w:sz w:val="18"/>
                <w:szCs w:val="18"/>
                <w:lang w:val="en-US" w:eastAsia="zh-CN" w:bidi="ar-SA"/>
              </w:rPr>
              <w:t>1-8 ports 10/100M, 9-10 ports 10/100/1000M adaptive, full/half duplex MDI/MDI-X adaptive</w:t>
            </w:r>
          </w:p>
        </w:tc>
      </w:tr>
      <w:tr w14:paraId="6A7F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30FD0C0D">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 xml:space="preserve">Twisted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air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ransmission</w:t>
            </w:r>
          </w:p>
        </w:tc>
        <w:tc>
          <w:tcPr>
            <w:tcW w:w="7155" w:type="dxa"/>
            <w:gridSpan w:val="3"/>
            <w:shd w:val="clear" w:color="000000" w:fill="FFFFFF"/>
            <w:vAlign w:val="center"/>
          </w:tcPr>
          <w:p w14:paraId="060FE14F">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10BASE-T：Cat3,4,5 UTP(≤250 meters) </w:t>
            </w:r>
          </w:p>
          <w:p w14:paraId="5ACFFBDD">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100BASE-TX：Cat5 or later UTP(≤100 meters) </w:t>
            </w:r>
          </w:p>
          <w:p w14:paraId="1E26AC29">
            <w:pPr>
              <w:pStyle w:val="10"/>
              <w:jc w:val="left"/>
              <w:rPr>
                <w:rFonts w:hint="eastAsia" w:hAnsi="宋体"/>
                <w:color w:val="auto"/>
                <w:sz w:val="18"/>
                <w:szCs w:val="18"/>
              </w:rPr>
            </w:pPr>
            <w:r>
              <w:rPr>
                <w:rFonts w:hint="eastAsia" w:ascii="Arial" w:hAnsi="Arial" w:cs="Arial" w:eastAsiaTheme="minorEastAsia"/>
                <w:color w:val="auto"/>
                <w:kern w:val="0"/>
                <w:sz w:val="18"/>
                <w:szCs w:val="18"/>
                <w:lang w:val="en-US" w:eastAsia="zh-CN" w:bidi="ar-SA"/>
              </w:rPr>
              <w:t>1000BASE-T：Cat5e or later UTP(≤100 meters)</w:t>
            </w:r>
          </w:p>
        </w:tc>
      </w:tr>
      <w:tr w14:paraId="4ADC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444B8B22">
            <w:pPr>
              <w:widowControl/>
              <w:jc w:val="left"/>
              <w:rPr>
                <w:rFonts w:hint="default"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Optical Port Characteristics</w:t>
            </w:r>
          </w:p>
        </w:tc>
        <w:tc>
          <w:tcPr>
            <w:tcW w:w="7155" w:type="dxa"/>
            <w:gridSpan w:val="3"/>
            <w:shd w:val="clear" w:color="000000" w:fill="FFFFFF"/>
            <w:vAlign w:val="center"/>
          </w:tcPr>
          <w:p w14:paraId="5047F6C4">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Gigabit SFP fibre optic interface, default does not support optical module, need to purchase separately, (optional order mode/multimode, single/dual fibre optical module, LC/SC)</w:t>
            </w:r>
          </w:p>
        </w:tc>
      </w:tr>
      <w:tr w14:paraId="22B0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42A557F9">
            <w:pPr>
              <w:widowControl/>
              <w:jc w:val="left"/>
              <w:rPr>
                <w:rFonts w:hint="default"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F</w:t>
            </w:r>
            <w:r>
              <w:rPr>
                <w:rFonts w:hint="eastAsia" w:ascii="Arial" w:hAnsi="Arial" w:cs="Arial" w:eastAsiaTheme="minorEastAsia"/>
                <w:color w:val="auto"/>
                <w:kern w:val="0"/>
                <w:sz w:val="18"/>
                <w:szCs w:val="18"/>
                <w:lang w:val="en-US" w:eastAsia="zh-CN" w:bidi="ar-SA"/>
              </w:rPr>
              <w:t xml:space="preserve">ibre-optic </w:t>
            </w:r>
            <w:r>
              <w:rPr>
                <w:rFonts w:hint="eastAsia" w:ascii="Arial" w:hAnsi="Arial" w:cs="Arial"/>
                <w:color w:val="auto"/>
                <w:kern w:val="0"/>
                <w:sz w:val="18"/>
                <w:szCs w:val="18"/>
                <w:lang w:val="en-US" w:eastAsia="zh-CN" w:bidi="ar-SA"/>
              </w:rPr>
              <w:t>C</w:t>
            </w:r>
            <w:r>
              <w:rPr>
                <w:rFonts w:hint="eastAsia" w:ascii="Arial" w:hAnsi="Arial" w:cs="Arial" w:eastAsiaTheme="minorEastAsia"/>
                <w:color w:val="auto"/>
                <w:kern w:val="0"/>
                <w:sz w:val="18"/>
                <w:szCs w:val="18"/>
                <w:lang w:val="en-US" w:eastAsia="zh-CN" w:bidi="ar-SA"/>
              </w:rPr>
              <w:t>able</w:t>
            </w:r>
          </w:p>
        </w:tc>
        <w:tc>
          <w:tcPr>
            <w:tcW w:w="7155" w:type="dxa"/>
            <w:gridSpan w:val="3"/>
            <w:shd w:val="clear" w:color="000000" w:fill="FFFFFF"/>
            <w:vAlign w:val="center"/>
          </w:tcPr>
          <w:p w14:paraId="40D3BE98">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M</w:t>
            </w:r>
            <w:r>
              <w:rPr>
                <w:rFonts w:hint="eastAsia" w:ascii="Arial" w:hAnsi="Arial" w:cs="Arial" w:eastAsiaTheme="minorEastAsia"/>
                <w:color w:val="auto"/>
                <w:kern w:val="0"/>
                <w:sz w:val="18"/>
                <w:szCs w:val="18"/>
                <w:lang w:val="en-US" w:eastAsia="zh-CN" w:bidi="ar-SA"/>
              </w:rPr>
              <w:t xml:space="preserve">ultimode ：850nm 0～550M </w:t>
            </w:r>
          </w:p>
          <w:p w14:paraId="5324B045">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S</w:t>
            </w:r>
            <w:r>
              <w:rPr>
                <w:rFonts w:hint="eastAsia" w:ascii="Arial" w:hAnsi="Arial" w:cs="Arial" w:eastAsiaTheme="minorEastAsia"/>
                <w:color w:val="auto"/>
                <w:kern w:val="0"/>
                <w:sz w:val="18"/>
                <w:szCs w:val="18"/>
                <w:lang w:val="en-US" w:eastAsia="zh-CN" w:bidi="ar-SA"/>
              </w:rPr>
              <w:t xml:space="preserve">ingle mode ：1310nm 0～40KM </w:t>
            </w:r>
            <w:r>
              <w:rPr>
                <w:rFonts w:hint="eastAsia" w:ascii="Arial" w:hAnsi="Arial" w:cs="Arial"/>
                <w:color w:val="auto"/>
                <w:kern w:val="0"/>
                <w:sz w:val="18"/>
                <w:szCs w:val="18"/>
                <w:lang w:val="en-US" w:eastAsia="zh-CN" w:bidi="ar-SA"/>
              </w:rPr>
              <w:t>,</w:t>
            </w:r>
            <w:r>
              <w:rPr>
                <w:rFonts w:hint="eastAsia" w:ascii="Arial" w:hAnsi="Arial" w:cs="Arial" w:eastAsiaTheme="minorEastAsia"/>
                <w:color w:val="auto"/>
                <w:kern w:val="0"/>
                <w:sz w:val="18"/>
                <w:szCs w:val="18"/>
                <w:lang w:val="en-US" w:eastAsia="zh-CN" w:bidi="ar-SA"/>
              </w:rPr>
              <w:t xml:space="preserve"> 1550nm 0～120KM </w:t>
            </w:r>
          </w:p>
        </w:tc>
      </w:tr>
      <w:tr w14:paraId="0499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756BFF38">
            <w:pPr>
              <w:widowControl/>
              <w:jc w:val="left"/>
              <w:rPr>
                <w:rFonts w:hint="eastAsia" w:ascii="宋体" w:hAnsi="宋体" w:eastAsia="宋体" w:cs="宋体"/>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unction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c>
          <w:tcPr>
            <w:tcW w:w="1663" w:type="dxa"/>
            <w:gridSpan w:val="2"/>
            <w:shd w:val="clear" w:color="000000" w:fill="FFFFFF"/>
            <w:vAlign w:val="center"/>
          </w:tcPr>
          <w:p w14:paraId="466112EF">
            <w:pPr>
              <w:widowControl/>
              <w:jc w:val="left"/>
              <w:rPr>
                <w:rFonts w:hint="default" w:ascii="Arial" w:hAnsi="Arial" w:cs="Arial"/>
                <w:kern w:val="0"/>
                <w:sz w:val="18"/>
                <w:szCs w:val="18"/>
                <w:lang w:val="en-US" w:eastAsia="zh-CN"/>
              </w:rPr>
            </w:pPr>
            <w:bookmarkStart w:id="4" w:name="OLE_LINK2"/>
            <w:r>
              <w:rPr>
                <w:rFonts w:hint="default" w:ascii="Arial" w:hAnsi="Arial" w:cs="Arial"/>
                <w:kern w:val="0"/>
                <w:sz w:val="18"/>
                <w:szCs w:val="18"/>
                <w:lang w:val="en-US" w:eastAsia="zh-CN"/>
              </w:rPr>
              <w:t>Tranche1</w:t>
            </w:r>
            <w:bookmarkEnd w:id="4"/>
            <w:r>
              <w:rPr>
                <w:rFonts w:hint="eastAsia" w:ascii="Arial" w:hAnsi="Arial" w:cs="Arial"/>
                <w:kern w:val="0"/>
                <w:sz w:val="18"/>
                <w:szCs w:val="18"/>
                <w:lang w:val="en-US" w:eastAsia="zh-CN"/>
              </w:rPr>
              <w:t>：</w:t>
            </w:r>
            <w:r>
              <w:rPr>
                <w:rFonts w:hint="default" w:ascii="Arial" w:hAnsi="Arial" w:cs="Arial"/>
                <w:kern w:val="0"/>
                <w:sz w:val="18"/>
                <w:szCs w:val="18"/>
                <w:lang w:val="en-US" w:eastAsia="zh-CN"/>
              </w:rPr>
              <w:t>VLAN</w:t>
            </w:r>
          </w:p>
        </w:tc>
        <w:tc>
          <w:tcPr>
            <w:tcW w:w="5492" w:type="dxa"/>
            <w:shd w:val="clear" w:color="000000" w:fill="FFFFFF"/>
            <w:vAlign w:val="center"/>
          </w:tcPr>
          <w:p w14:paraId="5FC2CB8F">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Toggle to "ON" to reali</w:t>
            </w:r>
            <w:r>
              <w:rPr>
                <w:rFonts w:hint="eastAsia" w:ascii="Arial" w:hAnsi="Arial" w:cs="Arial"/>
                <w:kern w:val="0"/>
                <w:sz w:val="18"/>
                <w:szCs w:val="18"/>
                <w:lang w:val="en-US" w:eastAsia="zh-CN"/>
              </w:rPr>
              <w:t>z</w:t>
            </w:r>
            <w:r>
              <w:rPr>
                <w:rFonts w:hint="default" w:ascii="Arial" w:hAnsi="Arial" w:cs="Arial"/>
                <w:kern w:val="0"/>
                <w:sz w:val="18"/>
                <w:szCs w:val="18"/>
                <w:lang w:val="en-US" w:eastAsia="zh-CN"/>
              </w:rPr>
              <w:t>e the function of power supply port isolation, default "OFF"</w:t>
            </w:r>
          </w:p>
        </w:tc>
      </w:tr>
      <w:tr w14:paraId="4A3D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5C67880E">
            <w:pPr>
              <w:widowControl/>
              <w:jc w:val="left"/>
              <w:rPr>
                <w:rFonts w:hint="eastAsia" w:ascii="宋体" w:hAnsi="宋体" w:cs="宋体"/>
                <w:kern w:val="0"/>
                <w:sz w:val="18"/>
                <w:szCs w:val="18"/>
                <w:lang w:val="en-US" w:eastAsia="zh-CN"/>
              </w:rPr>
            </w:pPr>
          </w:p>
        </w:tc>
        <w:tc>
          <w:tcPr>
            <w:tcW w:w="1663" w:type="dxa"/>
            <w:gridSpan w:val="2"/>
            <w:shd w:val="clear" w:color="000000" w:fill="FFFFFF"/>
            <w:vAlign w:val="center"/>
          </w:tcPr>
          <w:p w14:paraId="44B50DA9">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Tranche</w:t>
            </w:r>
            <w:r>
              <w:rPr>
                <w:rFonts w:hint="eastAsia" w:ascii="Arial" w:hAnsi="Arial" w:cs="Arial"/>
                <w:kern w:val="0"/>
                <w:sz w:val="18"/>
                <w:szCs w:val="18"/>
                <w:lang w:val="en-US" w:eastAsia="zh-CN"/>
              </w:rPr>
              <w:t>2：PoE Watchdog</w:t>
            </w:r>
          </w:p>
        </w:tc>
        <w:tc>
          <w:tcPr>
            <w:tcW w:w="5492" w:type="dxa"/>
            <w:shd w:val="clear" w:color="000000" w:fill="FFFFFF"/>
            <w:vAlign w:val="center"/>
          </w:tcPr>
          <w:p w14:paraId="7FB8CED1">
            <w:pPr>
              <w:widowControl/>
              <w:jc w:val="left"/>
              <w:rPr>
                <w:rFonts w:hint="eastAsia" w:ascii="宋体" w:hAnsi="宋体" w:cs="宋体"/>
                <w:kern w:val="0"/>
                <w:sz w:val="18"/>
                <w:szCs w:val="18"/>
              </w:rPr>
            </w:pPr>
            <w:r>
              <w:rPr>
                <w:rFonts w:hint="default" w:ascii="Arial" w:hAnsi="Arial" w:cs="Arial"/>
                <w:kern w:val="0"/>
                <w:sz w:val="18"/>
                <w:szCs w:val="18"/>
                <w:lang w:val="en-US" w:eastAsia="zh-CN"/>
              </w:rPr>
              <w:t>Toggle to"ON" to enable the PoE auto restart function of the power supply port, default "OFF"</w:t>
            </w:r>
          </w:p>
        </w:tc>
      </w:tr>
      <w:tr w14:paraId="4809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1DCCEA48">
            <w:pPr>
              <w:widowControl/>
              <w:jc w:val="left"/>
              <w:rPr>
                <w:rFonts w:hint="eastAsia" w:ascii="宋体" w:hAnsi="宋体" w:cs="宋体"/>
                <w:kern w:val="0"/>
                <w:sz w:val="18"/>
                <w:szCs w:val="18"/>
                <w:lang w:val="en-US" w:eastAsia="zh-CN"/>
              </w:rPr>
            </w:pPr>
          </w:p>
        </w:tc>
        <w:tc>
          <w:tcPr>
            <w:tcW w:w="1663" w:type="dxa"/>
            <w:gridSpan w:val="2"/>
            <w:shd w:val="clear" w:color="000000" w:fill="FFFFFF"/>
            <w:vAlign w:val="center"/>
          </w:tcPr>
          <w:p w14:paraId="61ED652F">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Tranche</w:t>
            </w:r>
            <w:r>
              <w:rPr>
                <w:rFonts w:hint="eastAsia" w:ascii="Arial" w:hAnsi="Arial" w:cs="Arial"/>
                <w:kern w:val="0"/>
                <w:sz w:val="18"/>
                <w:szCs w:val="18"/>
                <w:lang w:val="en-US" w:eastAsia="zh-CN"/>
              </w:rPr>
              <w:t>3：Extend</w:t>
            </w:r>
          </w:p>
        </w:tc>
        <w:tc>
          <w:tcPr>
            <w:tcW w:w="5492" w:type="dxa"/>
            <w:shd w:val="clear" w:color="000000" w:fill="FFFFFF"/>
            <w:vAlign w:val="center"/>
          </w:tcPr>
          <w:p w14:paraId="6FEC1C75">
            <w:pPr>
              <w:widowControl/>
              <w:jc w:val="left"/>
              <w:rPr>
                <w:rFonts w:hint="eastAsia" w:ascii="宋体" w:hAnsi="宋体" w:cs="宋体"/>
                <w:kern w:val="0"/>
                <w:sz w:val="18"/>
                <w:szCs w:val="18"/>
              </w:rPr>
            </w:pPr>
            <w:r>
              <w:rPr>
                <w:rFonts w:hint="default" w:ascii="Arial" w:hAnsi="Arial" w:cs="Arial"/>
                <w:kern w:val="0"/>
                <w:sz w:val="18"/>
                <w:szCs w:val="18"/>
                <w:lang w:val="en-US" w:eastAsia="zh-CN"/>
              </w:rPr>
              <w:t>Toggle to "ON" to turn on the power port to achieve 10m/250m long distance function, default "OFF"</w:t>
            </w:r>
          </w:p>
        </w:tc>
      </w:tr>
      <w:tr w14:paraId="1543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100" w:type="dxa"/>
            <w:gridSpan w:val="5"/>
            <w:shd w:val="clear" w:color="auto" w:fill="2E75B5" w:themeFill="accent1" w:themeFillShade="BF"/>
            <w:vAlign w:val="center"/>
          </w:tcPr>
          <w:p w14:paraId="198FDD49">
            <w:pPr>
              <w:widowControl/>
              <w:jc w:val="left"/>
              <w:rPr>
                <w:rFonts w:hint="default" w:ascii="宋体" w:hAnsi="宋体" w:cs="宋体"/>
                <w:kern w:val="0"/>
                <w:sz w:val="18"/>
                <w:szCs w:val="18"/>
                <w:lang w:val="en-US"/>
              </w:rPr>
            </w:pPr>
            <w:r>
              <w:rPr>
                <w:rFonts w:hint="default" w:ascii="Arial" w:hAnsi="Arial" w:cs="Arial"/>
                <w:b/>
                <w:color w:val="FFFFFF" w:themeColor="background1"/>
                <w:kern w:val="0"/>
                <w:sz w:val="22"/>
                <w:szCs w:val="24"/>
                <w:lang w:val="en-US" w:eastAsia="zh-CN"/>
                <w14:textFill>
                  <w14:solidFill>
                    <w14:schemeClr w14:val="bg1"/>
                  </w14:solidFill>
                </w14:textFill>
              </w:rPr>
              <w:t xml:space="preserve">Switching </w:t>
            </w:r>
            <w:r>
              <w:rPr>
                <w:rFonts w:hint="eastAsia" w:ascii="Arial" w:hAnsi="Arial" w:cs="Arial"/>
                <w:b/>
                <w:color w:val="FFFFFF" w:themeColor="background1"/>
                <w:kern w:val="0"/>
                <w:sz w:val="22"/>
                <w:szCs w:val="24"/>
                <w:lang w:val="en-US" w:eastAsia="zh-CN"/>
                <w14:textFill>
                  <w14:solidFill>
                    <w14:schemeClr w14:val="bg1"/>
                  </w14:solidFill>
                </w14:textFill>
              </w:rPr>
              <w:t>C</w:t>
            </w:r>
            <w:r>
              <w:rPr>
                <w:rFonts w:hint="default" w:ascii="Arial" w:hAnsi="Arial" w:cs="Arial"/>
                <w:b/>
                <w:color w:val="FFFFFF" w:themeColor="background1"/>
                <w:kern w:val="0"/>
                <w:sz w:val="22"/>
                <w:szCs w:val="24"/>
                <w:lang w:val="en-US" w:eastAsia="zh-CN"/>
                <w14:textFill>
                  <w14:solidFill>
                    <w14:schemeClr w14:val="bg1"/>
                  </w14:solidFill>
                </w14:textFill>
              </w:rPr>
              <w:t xml:space="preserve">hip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w:t>
            </w:r>
          </w:p>
        </w:tc>
      </w:tr>
      <w:tr w14:paraId="38D2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F42C986">
            <w:pPr>
              <w:widowControl/>
              <w:jc w:val="left"/>
              <w:rPr>
                <w:rFonts w:hint="default" w:ascii="宋体" w:hAnsi="宋体" w:eastAsia="宋体" w:cs="宋体"/>
                <w:kern w:val="0"/>
                <w:sz w:val="18"/>
                <w:szCs w:val="18"/>
                <w:lang w:val="en-US" w:eastAsia="zh-CN" w:bidi="ar-SA"/>
              </w:rPr>
            </w:pPr>
            <w:r>
              <w:rPr>
                <w:rFonts w:hint="default" w:ascii="Arial" w:hAnsi="Arial" w:cs="Arial"/>
                <w:kern w:val="0"/>
                <w:sz w:val="18"/>
                <w:szCs w:val="18"/>
                <w:lang w:val="en-US" w:eastAsia="zh-CN"/>
              </w:rPr>
              <w:t xml:space="preserve">Network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 xml:space="preserve">anagement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ype</w:t>
            </w:r>
          </w:p>
        </w:tc>
        <w:tc>
          <w:tcPr>
            <w:tcW w:w="7155" w:type="dxa"/>
            <w:gridSpan w:val="3"/>
            <w:shd w:val="clear" w:color="000000" w:fill="FFFFFF"/>
            <w:vAlign w:val="center"/>
          </w:tcPr>
          <w:p w14:paraId="694D6461">
            <w:pPr>
              <w:widowControl/>
              <w:jc w:val="left"/>
              <w:rPr>
                <w:rFonts w:hint="default" w:ascii="宋体" w:hAnsi="宋体" w:eastAsia="宋体" w:cs="宋体"/>
                <w:color w:val="auto"/>
                <w:sz w:val="18"/>
                <w:szCs w:val="18"/>
                <w:lang w:val="en-US" w:eastAsia="zh-CN" w:bidi="ar-SA"/>
              </w:rPr>
            </w:pPr>
            <w:r>
              <w:rPr>
                <w:rFonts w:hint="default" w:ascii="Arial" w:hAnsi="Arial" w:cs="Arial"/>
                <w:kern w:val="0"/>
                <w:sz w:val="18"/>
                <w:szCs w:val="18"/>
                <w:lang w:val="en-US" w:eastAsia="zh-CN"/>
              </w:rPr>
              <w:t xml:space="preserve">Unmanaged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r>
      <w:tr w14:paraId="411F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1945" w:type="dxa"/>
            <w:gridSpan w:val="2"/>
            <w:shd w:val="clear" w:color="000000" w:fill="DEEAF6" w:themeFill="accent1" w:themeFillTint="33"/>
            <w:vAlign w:val="center"/>
          </w:tcPr>
          <w:p w14:paraId="0A8F6E7B">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 xml:space="preserve">Networking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rotocol</w:t>
            </w:r>
          </w:p>
        </w:tc>
        <w:tc>
          <w:tcPr>
            <w:tcW w:w="7155" w:type="dxa"/>
            <w:gridSpan w:val="3"/>
            <w:shd w:val="clear" w:color="000000" w:fill="FFFFFF"/>
            <w:vAlign w:val="center"/>
          </w:tcPr>
          <w:p w14:paraId="08E95F6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 10BASE-T；</w:t>
            </w:r>
          </w:p>
          <w:p w14:paraId="496612A1">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IEEE802.3i 10Base-T；</w:t>
            </w:r>
          </w:p>
          <w:p w14:paraId="030E1A7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IEEE802.3u</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 xml:space="preserve">100Base-TX； </w:t>
            </w:r>
          </w:p>
          <w:p w14:paraId="662D4A9B">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IEEE802.3x</w:t>
            </w:r>
            <w:r>
              <w:rPr>
                <w:rFonts w:hint="eastAsia" w:ascii="Arial" w:hAnsi="Arial" w:cs="Arial"/>
                <w:kern w:val="0"/>
                <w:sz w:val="18"/>
                <w:szCs w:val="18"/>
                <w:lang w:val="en-US" w:eastAsia="zh-CN"/>
              </w:rPr>
              <w:t xml:space="preserve"> Flow Control；</w:t>
            </w:r>
          </w:p>
          <w:p w14:paraId="056331C5">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IEEE802.3ab 1000Base-T；</w:t>
            </w:r>
          </w:p>
          <w:p w14:paraId="79E9B57A">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IEEE802.3z 1000Base-X；</w:t>
            </w:r>
          </w:p>
          <w:p w14:paraId="7E2AA85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IEEE 802.3af DTE Power via MDI；</w:t>
            </w:r>
          </w:p>
          <w:p w14:paraId="62E6AF9F">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IEEE 802.3at DTE Power via MDI；</w:t>
            </w:r>
          </w:p>
        </w:tc>
      </w:tr>
      <w:tr w14:paraId="53AE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014B308E">
            <w:pPr>
              <w:widowControl/>
              <w:jc w:val="left"/>
              <w:rPr>
                <w:rFonts w:ascii="宋体" w:hAnsi="宋体" w:cs="宋体"/>
                <w:kern w:val="0"/>
                <w:sz w:val="18"/>
                <w:szCs w:val="18"/>
              </w:rPr>
            </w:pPr>
            <w:r>
              <w:rPr>
                <w:rFonts w:hint="default" w:ascii="Arial" w:hAnsi="Arial" w:cs="Arial"/>
                <w:kern w:val="0"/>
                <w:sz w:val="18"/>
                <w:szCs w:val="18"/>
                <w:lang w:val="en-US" w:eastAsia="zh-CN"/>
              </w:rPr>
              <w:t xml:space="preserve">Transfer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ode</w:t>
            </w:r>
          </w:p>
        </w:tc>
        <w:tc>
          <w:tcPr>
            <w:tcW w:w="7155" w:type="dxa"/>
            <w:gridSpan w:val="3"/>
            <w:shd w:val="clear" w:color="000000" w:fill="FFFFFF"/>
            <w:vAlign w:val="center"/>
          </w:tcPr>
          <w:p w14:paraId="2483842E">
            <w:pPr>
              <w:widowControl/>
              <w:jc w:val="left"/>
              <w:rPr>
                <w:rFonts w:ascii="宋体" w:hAnsi="宋体" w:cs="宋体"/>
                <w:kern w:val="0"/>
                <w:sz w:val="18"/>
                <w:szCs w:val="18"/>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tore-and-forward（top speed）</w:t>
            </w:r>
          </w:p>
        </w:tc>
      </w:tr>
      <w:tr w14:paraId="3231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4A793DB">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B</w:t>
            </w:r>
            <w:r>
              <w:rPr>
                <w:rFonts w:hint="default" w:ascii="Arial" w:hAnsi="Arial" w:cs="Arial"/>
                <w:kern w:val="0"/>
                <w:sz w:val="18"/>
                <w:szCs w:val="18"/>
                <w:lang w:val="en-US" w:eastAsia="zh-CN"/>
              </w:rPr>
              <w:t>ackplane</w:t>
            </w:r>
            <w:r>
              <w:rPr>
                <w:rFonts w:hint="eastAsia" w:ascii="Arial" w:hAnsi="Arial" w:cs="Arial"/>
                <w:kern w:val="0"/>
                <w:sz w:val="18"/>
                <w:szCs w:val="18"/>
                <w:lang w:val="en-US" w:eastAsia="zh-CN"/>
              </w:rPr>
              <w:t xml:space="preserve"> B</w:t>
            </w:r>
            <w:r>
              <w:rPr>
                <w:rFonts w:hint="default" w:ascii="Arial" w:hAnsi="Arial" w:cs="Arial"/>
                <w:kern w:val="0"/>
                <w:sz w:val="18"/>
                <w:szCs w:val="18"/>
                <w:lang w:val="en-US" w:eastAsia="zh-CN"/>
              </w:rPr>
              <w:t>andwidth</w:t>
            </w:r>
          </w:p>
        </w:tc>
        <w:tc>
          <w:tcPr>
            <w:tcW w:w="7155" w:type="dxa"/>
            <w:gridSpan w:val="3"/>
            <w:shd w:val="clear" w:color="000000" w:fill="FFFFFF"/>
            <w:vAlign w:val="center"/>
          </w:tcPr>
          <w:p w14:paraId="37130FE3">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7.6Gbps（</w:t>
            </w:r>
            <w:r>
              <w:rPr>
                <w:rFonts w:hint="default" w:ascii="Arial" w:hAnsi="Arial" w:cs="Arial"/>
                <w:kern w:val="0"/>
                <w:sz w:val="18"/>
                <w:szCs w:val="18"/>
                <w:lang w:val="en-US" w:eastAsia="zh-CN"/>
              </w:rPr>
              <w:t>non-obstructive</w:t>
            </w:r>
            <w:r>
              <w:rPr>
                <w:rFonts w:hint="eastAsia" w:ascii="Arial" w:hAnsi="Arial" w:cs="Arial"/>
                <w:kern w:val="0"/>
                <w:sz w:val="18"/>
                <w:szCs w:val="18"/>
                <w:lang w:val="en-US" w:eastAsia="zh-CN"/>
              </w:rPr>
              <w:t>）</w:t>
            </w:r>
          </w:p>
        </w:tc>
      </w:tr>
      <w:tr w14:paraId="463B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517381D">
            <w:pPr>
              <w:widowControl/>
              <w:jc w:val="left"/>
              <w:rPr>
                <w:rFonts w:ascii="宋体" w:hAnsi="宋体" w:cs="宋体"/>
                <w:kern w:val="0"/>
                <w:sz w:val="18"/>
                <w:szCs w:val="18"/>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acket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orwarding </w:t>
            </w:r>
            <w:r>
              <w:rPr>
                <w:rFonts w:hint="eastAsia" w:ascii="Arial" w:hAnsi="Arial" w:cs="Arial"/>
                <w:kern w:val="0"/>
                <w:sz w:val="18"/>
                <w:szCs w:val="18"/>
                <w:lang w:val="en-US" w:eastAsia="zh-CN"/>
              </w:rPr>
              <w:t>R</w:t>
            </w:r>
            <w:r>
              <w:rPr>
                <w:rFonts w:hint="default" w:ascii="Arial" w:hAnsi="Arial" w:cs="Arial"/>
                <w:kern w:val="0"/>
                <w:sz w:val="18"/>
                <w:szCs w:val="18"/>
                <w:lang w:val="en-US" w:eastAsia="zh-CN"/>
              </w:rPr>
              <w:t>atio@64byte</w:t>
            </w:r>
          </w:p>
        </w:tc>
        <w:tc>
          <w:tcPr>
            <w:tcW w:w="7155" w:type="dxa"/>
            <w:gridSpan w:val="3"/>
            <w:shd w:val="clear" w:color="000000" w:fill="FFFFFF"/>
            <w:vAlign w:val="center"/>
          </w:tcPr>
          <w:p w14:paraId="294D3D36">
            <w:pPr>
              <w:widowControl/>
              <w:jc w:val="left"/>
              <w:rPr>
                <w:rFonts w:hint="eastAsia" w:ascii="宋体" w:hAnsi="宋体" w:cs="宋体"/>
                <w:kern w:val="0"/>
                <w:sz w:val="18"/>
                <w:szCs w:val="18"/>
                <w:lang w:val="en-US" w:eastAsia="zh-CN"/>
              </w:rPr>
            </w:pPr>
            <w:r>
              <w:rPr>
                <w:rFonts w:hint="eastAsia" w:ascii="Arial" w:hAnsi="Arial" w:cs="Arial"/>
                <w:kern w:val="0"/>
                <w:sz w:val="18"/>
                <w:szCs w:val="18"/>
                <w:lang w:val="en-US" w:eastAsia="zh-CN"/>
              </w:rPr>
              <w:t>5.654Mpps</w:t>
            </w:r>
          </w:p>
        </w:tc>
      </w:tr>
      <w:tr w14:paraId="33AB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2974735">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 xml:space="preserve">MAC </w:t>
            </w:r>
            <w:r>
              <w:rPr>
                <w:rFonts w:hint="eastAsia" w:ascii="Arial" w:hAnsi="Arial" w:cs="Arial"/>
                <w:kern w:val="0"/>
                <w:sz w:val="18"/>
                <w:szCs w:val="18"/>
                <w:lang w:val="en-US" w:eastAsia="zh-CN"/>
              </w:rPr>
              <w:t>A</w:t>
            </w:r>
            <w:r>
              <w:rPr>
                <w:rFonts w:hint="default" w:ascii="Arial" w:hAnsi="Arial" w:cs="Arial"/>
                <w:kern w:val="0"/>
                <w:sz w:val="18"/>
                <w:szCs w:val="18"/>
                <w:lang w:val="en-US" w:eastAsia="zh-CN"/>
              </w:rPr>
              <w:t xml:space="preserve">ddress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able</w:t>
            </w:r>
          </w:p>
        </w:tc>
        <w:tc>
          <w:tcPr>
            <w:tcW w:w="7155" w:type="dxa"/>
            <w:gridSpan w:val="3"/>
            <w:shd w:val="clear" w:color="000000" w:fill="FFFFFF"/>
            <w:vAlign w:val="center"/>
          </w:tcPr>
          <w:p w14:paraId="22E8CFC6">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2K</w:t>
            </w:r>
          </w:p>
        </w:tc>
      </w:tr>
      <w:tr w14:paraId="33B5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0D68F87">
            <w:pPr>
              <w:widowControl/>
              <w:jc w:val="left"/>
              <w:rPr>
                <w:rFonts w:ascii="宋体" w:hAnsi="宋体" w:cs="宋体"/>
                <w:kern w:val="0"/>
                <w:sz w:val="18"/>
                <w:szCs w:val="18"/>
              </w:rPr>
            </w:pPr>
            <w:r>
              <w:rPr>
                <w:rFonts w:hint="default" w:ascii="Arial" w:hAnsi="Arial" w:cs="Arial"/>
                <w:kern w:val="0"/>
                <w:sz w:val="18"/>
                <w:szCs w:val="18"/>
                <w:lang w:val="en-US" w:eastAsia="zh-CN"/>
              </w:rPr>
              <w:t>Packet Forwarding Cache</w:t>
            </w:r>
          </w:p>
        </w:tc>
        <w:tc>
          <w:tcPr>
            <w:tcW w:w="7155" w:type="dxa"/>
            <w:gridSpan w:val="3"/>
            <w:shd w:val="clear" w:color="000000" w:fill="FFFFFF"/>
            <w:vAlign w:val="center"/>
          </w:tcPr>
          <w:p w14:paraId="3DDC5883">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2Mbits</w:t>
            </w:r>
          </w:p>
        </w:tc>
      </w:tr>
      <w:tr w14:paraId="4F74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A8082DD">
            <w:pPr>
              <w:widowControl/>
              <w:jc w:val="left"/>
              <w:rPr>
                <w:rFonts w:hint="default" w:ascii="宋体" w:hAnsi="宋体" w:eastAsia="宋体" w:cs="宋体"/>
                <w:kern w:val="0"/>
                <w:sz w:val="18"/>
                <w:szCs w:val="18"/>
                <w:lang w:val="en-US" w:eastAsia="zh-CN"/>
              </w:rPr>
            </w:pPr>
            <w:r>
              <w:rPr>
                <w:rFonts w:hint="eastAsia" w:ascii="Arial" w:hAnsi="Arial" w:cs="Arial"/>
                <w:kern w:val="0"/>
                <w:sz w:val="18"/>
                <w:szCs w:val="18"/>
                <w:lang w:val="en-US" w:eastAsia="zh-CN"/>
              </w:rPr>
              <w:t>G</w:t>
            </w:r>
            <w:r>
              <w:rPr>
                <w:rFonts w:hint="default" w:ascii="Arial" w:hAnsi="Arial" w:cs="Arial"/>
                <w:kern w:val="0"/>
                <w:sz w:val="18"/>
                <w:szCs w:val="18"/>
                <w:lang w:val="en-US" w:eastAsia="zh-CN"/>
              </w:rPr>
              <w:t xml:space="preserve">iant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rame</w:t>
            </w:r>
          </w:p>
        </w:tc>
        <w:tc>
          <w:tcPr>
            <w:tcW w:w="7155" w:type="dxa"/>
            <w:gridSpan w:val="3"/>
            <w:shd w:val="clear" w:color="000000" w:fill="FFFFFF"/>
            <w:vAlign w:val="center"/>
          </w:tcPr>
          <w:p w14:paraId="6A9CA624">
            <w:pPr>
              <w:pStyle w:val="10"/>
              <w:jc w:val="left"/>
              <w:rPr>
                <w:rFonts w:hint="default" w:hAnsi="宋体" w:eastAsia="宋体"/>
                <w:color w:val="auto"/>
                <w:sz w:val="18"/>
                <w:szCs w:val="18"/>
                <w:lang w:val="en-US" w:eastAsia="zh-CN"/>
              </w:rPr>
            </w:pPr>
            <w:r>
              <w:rPr>
                <w:rFonts w:hint="eastAsia" w:ascii="Arial" w:hAnsi="Arial" w:cs="Arial" w:eastAsiaTheme="minorEastAsia"/>
                <w:color w:val="auto"/>
                <w:kern w:val="0"/>
                <w:sz w:val="18"/>
                <w:szCs w:val="18"/>
                <w:lang w:val="en-US" w:eastAsia="zh-CN" w:bidi="ar-SA"/>
              </w:rPr>
              <w:t>9.2Kbytes</w:t>
            </w:r>
          </w:p>
        </w:tc>
      </w:tr>
      <w:tr w14:paraId="7060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A9863B7">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ndicator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ight</w:t>
            </w:r>
          </w:p>
        </w:tc>
        <w:tc>
          <w:tcPr>
            <w:tcW w:w="7155" w:type="dxa"/>
            <w:gridSpan w:val="3"/>
            <w:shd w:val="clear" w:color="000000" w:fill="FFFFFF"/>
            <w:vAlign w:val="center"/>
          </w:tcPr>
          <w:p w14:paraId="6CAFBFE3">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Power indicator: PWR (green); Network indicator: 1-10 (green); </w:t>
            </w:r>
          </w:p>
          <w:p w14:paraId="75A7B86E">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Optical port indicator: 11 (green)</w:t>
            </w:r>
          </w:p>
        </w:tc>
      </w:tr>
      <w:tr w14:paraId="22B4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6C19244">
            <w:pPr>
              <w:widowControl/>
              <w:jc w:val="left"/>
              <w:rPr>
                <w:rFonts w:hint="eastAsia" w:ascii="宋体" w:hAnsi="宋体" w:cs="宋体" w:eastAsiaTheme="minorEastAsia"/>
                <w:kern w:val="0"/>
                <w:sz w:val="18"/>
                <w:szCs w:val="18"/>
                <w:lang w:val="en-US" w:eastAsia="zh-CN" w:bidi="ar-SA"/>
              </w:rPr>
            </w:pPr>
            <w:r>
              <w:rPr>
                <w:rFonts w:hint="default" w:ascii="Arial" w:hAnsi="Arial" w:cs="Arial"/>
                <w:kern w:val="0"/>
                <w:sz w:val="18"/>
                <w:szCs w:val="18"/>
                <w:lang w:val="en-US" w:eastAsia="zh-CN"/>
              </w:rPr>
              <w:t>MTBF</w:t>
            </w:r>
          </w:p>
        </w:tc>
        <w:tc>
          <w:tcPr>
            <w:tcW w:w="7155" w:type="dxa"/>
            <w:gridSpan w:val="3"/>
            <w:shd w:val="clear" w:color="000000" w:fill="FFFFFF"/>
            <w:vAlign w:val="center"/>
          </w:tcPr>
          <w:p w14:paraId="1779FC78">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100,000 hours</w:t>
            </w:r>
          </w:p>
        </w:tc>
      </w:tr>
      <w:tr w14:paraId="77FE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7F28F810">
            <w:pPr>
              <w:pStyle w:val="10"/>
              <w:jc w:val="left"/>
              <w:rPr>
                <w:rFonts w:hint="default" w:hAnsi="宋体"/>
                <w:sz w:val="18"/>
                <w:szCs w:val="18"/>
                <w:lang w:val="en-US"/>
              </w:rPr>
            </w:pPr>
            <w:r>
              <w:rPr>
                <w:rFonts w:hint="default" w:ascii="Arial" w:hAnsi="Arial" w:cs="Arial" w:eastAsiaTheme="minorEastAsia"/>
                <w:b/>
                <w:color w:val="FFFFFF" w:themeColor="background1"/>
                <w:kern w:val="0"/>
                <w:sz w:val="22"/>
                <w:szCs w:val="24"/>
                <w:lang w:val="en-US" w:eastAsia="zh-CN" w:bidi="ar-SA"/>
                <w14:textFill>
                  <w14:solidFill>
                    <w14:schemeClr w14:val="bg1"/>
                  </w14:solidFill>
                </w14:textFill>
              </w:rPr>
              <w:t>POE and Power Characteristics</w:t>
            </w:r>
          </w:p>
        </w:tc>
      </w:tr>
      <w:tr w14:paraId="7CB19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66A887E">
            <w:pPr>
              <w:widowControl/>
              <w:jc w:val="left"/>
              <w:rPr>
                <w:rFonts w:hint="eastAsia" w:ascii="宋体" w:hAnsi="宋体" w:cs="宋体"/>
                <w:kern w:val="0"/>
                <w:sz w:val="18"/>
                <w:szCs w:val="18"/>
              </w:rPr>
            </w:pPr>
            <w:r>
              <w:rPr>
                <w:rFonts w:hint="default" w:ascii="Arial" w:hAnsi="Arial" w:cs="Arial"/>
                <w:kern w:val="0"/>
                <w:sz w:val="18"/>
                <w:szCs w:val="18"/>
                <w:lang w:val="en-US" w:eastAsia="zh-CN"/>
              </w:rPr>
              <w:t xml:space="preserve">POE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auto" w:fill="auto"/>
            <w:vAlign w:val="center"/>
          </w:tcPr>
          <w:p w14:paraId="3A27E4D4">
            <w:pPr>
              <w:widowControl/>
              <w:jc w:val="left"/>
              <w:rPr>
                <w:rFonts w:hint="eastAsia" w:ascii="宋体" w:hAnsi="宋体" w:cs="宋体"/>
                <w:kern w:val="0"/>
                <w:sz w:val="18"/>
                <w:szCs w:val="18"/>
              </w:rPr>
            </w:pPr>
            <w:r>
              <w:rPr>
                <w:rFonts w:hint="default" w:ascii="Arial" w:hAnsi="Arial" w:cs="Arial"/>
                <w:kern w:val="0"/>
                <w:sz w:val="18"/>
                <w:szCs w:val="18"/>
                <w:lang w:val="en-US" w:eastAsia="zh-CN"/>
              </w:rPr>
              <w:t>1-8 ports support IEEE802.3af/at standard POE power supply</w:t>
            </w:r>
          </w:p>
        </w:tc>
      </w:tr>
      <w:tr w14:paraId="3BA8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15D8574">
            <w:pPr>
              <w:widowControl/>
              <w:jc w:val="left"/>
              <w:rPr>
                <w:rFonts w:hint="eastAsia" w:ascii="宋体" w:hAnsi="宋体" w:cs="宋体"/>
                <w:kern w:val="0"/>
                <w:sz w:val="18"/>
                <w:szCs w:val="18"/>
              </w:rPr>
            </w:pPr>
            <w:r>
              <w:rPr>
                <w:rFonts w:hint="default" w:ascii="Arial" w:hAnsi="Arial" w:cs="Arial"/>
                <w:kern w:val="0"/>
                <w:sz w:val="18"/>
                <w:szCs w:val="18"/>
                <w:lang w:val="en-US" w:eastAsia="zh-CN"/>
              </w:rPr>
              <w:t>Power Supply Pins</w:t>
            </w:r>
          </w:p>
        </w:tc>
        <w:tc>
          <w:tcPr>
            <w:tcW w:w="7155" w:type="dxa"/>
            <w:gridSpan w:val="3"/>
            <w:shd w:val="clear" w:color="auto" w:fill="auto"/>
            <w:vAlign w:val="center"/>
          </w:tcPr>
          <w:p w14:paraId="6DEEE83E">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Default 1/2(+), 3/6(-) 4-pole power supply</w:t>
            </w:r>
          </w:p>
        </w:tc>
      </w:tr>
      <w:tr w14:paraId="378B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98F265B">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Maximum PoE power per port</w:t>
            </w:r>
          </w:p>
        </w:tc>
        <w:tc>
          <w:tcPr>
            <w:tcW w:w="7155" w:type="dxa"/>
            <w:gridSpan w:val="3"/>
            <w:shd w:val="clear" w:color="auto" w:fill="auto"/>
            <w:vAlign w:val="center"/>
          </w:tcPr>
          <w:p w14:paraId="1F520E3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30W, standard IEEE802.3af/at</w:t>
            </w:r>
          </w:p>
        </w:tc>
      </w:tr>
      <w:tr w14:paraId="516A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1D18EB44">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Total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ower/</w:t>
            </w:r>
          </w:p>
          <w:p w14:paraId="6EF5DBE5">
            <w:pPr>
              <w:widowControl/>
              <w:jc w:val="left"/>
              <w:rPr>
                <w:rFonts w:ascii="宋体" w:hAnsi="宋体" w:cs="宋体"/>
                <w:kern w:val="0"/>
                <w:sz w:val="18"/>
                <w:szCs w:val="18"/>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nput </w:t>
            </w:r>
            <w:r>
              <w:rPr>
                <w:rFonts w:hint="eastAsia" w:ascii="Arial" w:hAnsi="Arial" w:cs="Arial"/>
                <w:kern w:val="0"/>
                <w:sz w:val="18"/>
                <w:szCs w:val="18"/>
                <w:lang w:val="en-US" w:eastAsia="zh-CN"/>
              </w:rPr>
              <w:t>V</w:t>
            </w:r>
            <w:r>
              <w:rPr>
                <w:rFonts w:hint="default" w:ascii="Arial" w:hAnsi="Arial" w:cs="Arial"/>
                <w:kern w:val="0"/>
                <w:sz w:val="18"/>
                <w:szCs w:val="18"/>
                <w:lang w:val="en-US" w:eastAsia="zh-CN"/>
              </w:rPr>
              <w:t>oltage</w:t>
            </w:r>
          </w:p>
        </w:tc>
        <w:tc>
          <w:tcPr>
            <w:tcW w:w="7155" w:type="dxa"/>
            <w:gridSpan w:val="3"/>
            <w:shd w:val="clear" w:color="auto" w:fill="auto"/>
            <w:vAlign w:val="center"/>
          </w:tcPr>
          <w:p w14:paraId="60E5EF99">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96W （AC100-240V）</w:t>
            </w:r>
          </w:p>
        </w:tc>
      </w:tr>
      <w:tr w14:paraId="51BC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6382A42C">
            <w:pPr>
              <w:widowControl/>
              <w:jc w:val="left"/>
              <w:rPr>
                <w:rFonts w:ascii="宋体" w:hAnsi="宋体" w:cs="宋体"/>
                <w:kern w:val="0"/>
                <w:sz w:val="18"/>
                <w:szCs w:val="18"/>
              </w:rPr>
            </w:pPr>
            <w:r>
              <w:rPr>
                <w:rFonts w:hint="default" w:ascii="Arial" w:hAnsi="Arial" w:cs="Arial"/>
                <w:kern w:val="0"/>
                <w:sz w:val="18"/>
                <w:szCs w:val="18"/>
                <w:lang w:val="en-US" w:eastAsia="zh-CN"/>
              </w:rPr>
              <w:t>Power Consumption</w:t>
            </w:r>
          </w:p>
        </w:tc>
        <w:tc>
          <w:tcPr>
            <w:tcW w:w="7155" w:type="dxa"/>
            <w:gridSpan w:val="3"/>
            <w:shd w:val="clear" w:color="auto" w:fill="auto"/>
            <w:vAlign w:val="center"/>
          </w:tcPr>
          <w:p w14:paraId="2E3D6CD2">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Standby power consumption: &lt;6W; Full load power consumption: &lt;120W</w:t>
            </w:r>
          </w:p>
        </w:tc>
      </w:tr>
      <w:tr w14:paraId="459C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482B833">
            <w:pPr>
              <w:widowControl/>
              <w:jc w:val="left"/>
              <w:rPr>
                <w:rFonts w:ascii="宋体" w:hAnsi="宋体" w:cs="宋体"/>
                <w:kern w:val="0"/>
                <w:sz w:val="18"/>
                <w:szCs w:val="18"/>
              </w:rPr>
            </w:pPr>
            <w:r>
              <w:rPr>
                <w:rFonts w:hint="default" w:ascii="Arial" w:hAnsi="Arial" w:cs="Arial"/>
                <w:kern w:val="0"/>
                <w:sz w:val="18"/>
                <w:szCs w:val="18"/>
                <w:lang w:val="en-US" w:eastAsia="zh-CN"/>
              </w:rPr>
              <w:t>Matching power supply</w:t>
            </w:r>
          </w:p>
        </w:tc>
        <w:tc>
          <w:tcPr>
            <w:tcW w:w="7155" w:type="dxa"/>
            <w:gridSpan w:val="3"/>
            <w:shd w:val="clear" w:color="auto" w:fill="auto"/>
            <w:vAlign w:val="center"/>
          </w:tcPr>
          <w:p w14:paraId="51749A30">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Built-in switching power supply  AC：100～240V 50-60Hz 2.0A</w:t>
            </w:r>
          </w:p>
        </w:tc>
      </w:tr>
      <w:tr w14:paraId="7B6B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38A837DA">
            <w:pPr>
              <w:pStyle w:val="10"/>
              <w:jc w:val="left"/>
              <w:rPr>
                <w:rFonts w:hint="default" w:hAnsi="宋体"/>
                <w:color w:val="auto"/>
                <w:sz w:val="18"/>
                <w:szCs w:val="18"/>
                <w:lang w:val="en-US" w:eastAsia="zh-CN"/>
              </w:rPr>
            </w:pP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 xml:space="preserve">Physical </w:t>
            </w:r>
            <w:r>
              <w:rPr>
                <w:rFonts w:hint="eastAsia" w:ascii="Arial" w:hAnsi="Arial" w:cs="Arial" w:eastAsiaTheme="minorEastAsia"/>
                <w:b/>
                <w:bCs/>
                <w:color w:val="FFFFFF" w:themeColor="background1"/>
                <w:kern w:val="0"/>
                <w:sz w:val="22"/>
                <w:szCs w:val="22"/>
                <w:lang w:val="en-US" w:eastAsia="zh-CN" w:bidi="ar-SA"/>
                <w14:textFill>
                  <w14:solidFill>
                    <w14:schemeClr w14:val="bg1"/>
                  </w14:solidFill>
                </w14:textFill>
              </w:rPr>
              <w:t>S</w:t>
            </w: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 xml:space="preserve">pecification </w:t>
            </w:r>
            <w:r>
              <w:rPr>
                <w:rFonts w:hint="eastAsia" w:ascii="Arial" w:hAnsi="Arial" w:cs="Arial" w:eastAsiaTheme="minorEastAsia"/>
                <w:b/>
                <w:bCs/>
                <w:color w:val="FFFFFF" w:themeColor="background1"/>
                <w:kern w:val="0"/>
                <w:sz w:val="22"/>
                <w:szCs w:val="22"/>
                <w:lang w:val="en-US" w:eastAsia="zh-CN" w:bidi="ar-SA"/>
                <w14:textFill>
                  <w14:solidFill>
                    <w14:schemeClr w14:val="bg1"/>
                  </w14:solidFill>
                </w14:textFill>
              </w:rPr>
              <w:t>P</w:t>
            </w: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arameters</w:t>
            </w:r>
          </w:p>
        </w:tc>
      </w:tr>
      <w:tr w14:paraId="701D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611E911D">
            <w:pPr>
              <w:widowControl/>
              <w:jc w:val="left"/>
              <w:rPr>
                <w:rFonts w:ascii="宋体" w:hAnsi="宋体" w:cs="宋体"/>
                <w:kern w:val="0"/>
                <w:sz w:val="18"/>
                <w:szCs w:val="18"/>
              </w:rPr>
            </w:pPr>
            <w:r>
              <w:rPr>
                <w:rFonts w:hint="default" w:ascii="Arial" w:hAnsi="Arial" w:cs="Arial"/>
                <w:kern w:val="0"/>
                <w:sz w:val="18"/>
                <w:szCs w:val="18"/>
                <w:lang w:val="en-US" w:eastAsia="zh-CN"/>
              </w:rPr>
              <w:t xml:space="preserve">Operating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87" w:type="dxa"/>
            <w:gridSpan w:val="2"/>
            <w:shd w:val="clear" w:color="auto" w:fill="auto"/>
            <w:vAlign w:val="center"/>
          </w:tcPr>
          <w:p w14:paraId="2AA6F99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-20～+55°C；5%～90% RH,</w:t>
            </w:r>
            <w:r>
              <w:rPr>
                <w:rFonts w:hint="default" w:ascii="Arial" w:hAnsi="Arial" w:cs="Arial"/>
                <w:kern w:val="0"/>
                <w:sz w:val="18"/>
                <w:szCs w:val="18"/>
                <w:lang w:val="en-US" w:eastAsia="zh-CN"/>
              </w:rPr>
              <w:t>non-condensing</w:t>
            </w:r>
          </w:p>
        </w:tc>
      </w:tr>
      <w:tr w14:paraId="357A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79C66191">
            <w:pPr>
              <w:widowControl/>
              <w:jc w:val="left"/>
              <w:rPr>
                <w:rFonts w:ascii="宋体" w:hAnsi="宋体" w:cs="宋体"/>
                <w:kern w:val="0"/>
                <w:sz w:val="18"/>
                <w:szCs w:val="18"/>
              </w:rPr>
            </w:pPr>
            <w:r>
              <w:rPr>
                <w:rFonts w:hint="default" w:ascii="Arial" w:hAnsi="Arial" w:cs="Arial"/>
                <w:kern w:val="0"/>
                <w:sz w:val="18"/>
                <w:szCs w:val="18"/>
                <w:lang w:val="en-US" w:eastAsia="zh-CN"/>
              </w:rPr>
              <w:t xml:space="preserve">Storage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87" w:type="dxa"/>
            <w:gridSpan w:val="2"/>
            <w:shd w:val="clear" w:color="auto" w:fill="auto"/>
            <w:vAlign w:val="center"/>
          </w:tcPr>
          <w:p w14:paraId="0F927C32">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-40～+75°C；5%～95% RH,</w:t>
            </w:r>
            <w:r>
              <w:rPr>
                <w:rFonts w:hint="default" w:ascii="Arial" w:hAnsi="Arial" w:cs="Arial"/>
                <w:kern w:val="0"/>
                <w:sz w:val="18"/>
                <w:szCs w:val="18"/>
                <w:lang w:val="en-US" w:eastAsia="zh-CN"/>
              </w:rPr>
              <w:t>non-condensing</w:t>
            </w:r>
          </w:p>
        </w:tc>
      </w:tr>
      <w:tr w14:paraId="063E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33D09C21">
            <w:pPr>
              <w:widowControl/>
              <w:jc w:val="left"/>
              <w:rPr>
                <w:rFonts w:ascii="宋体" w:hAnsi="宋体" w:cs="宋体"/>
                <w:kern w:val="0"/>
                <w:sz w:val="18"/>
                <w:szCs w:val="18"/>
              </w:rPr>
            </w:pPr>
            <w:r>
              <w:rPr>
                <w:rFonts w:hint="default" w:ascii="Arial" w:hAnsi="Arial" w:cs="Arial"/>
                <w:kern w:val="0"/>
                <w:sz w:val="18"/>
                <w:szCs w:val="18"/>
                <w:lang w:val="en-US" w:eastAsia="zh-CN"/>
              </w:rPr>
              <w:t xml:space="preserve">Appearance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ize (L*W*H)</w:t>
            </w:r>
          </w:p>
        </w:tc>
        <w:tc>
          <w:tcPr>
            <w:tcW w:w="7087" w:type="dxa"/>
            <w:gridSpan w:val="2"/>
            <w:shd w:val="clear" w:color="000000" w:fill="FFFFFF"/>
            <w:vAlign w:val="center"/>
          </w:tcPr>
          <w:p w14:paraId="71EDA18C">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202mm*140mm*44mm</w:t>
            </w:r>
          </w:p>
        </w:tc>
      </w:tr>
      <w:tr w14:paraId="1C46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645194DA">
            <w:pPr>
              <w:widowControl/>
              <w:jc w:val="left"/>
              <w:rPr>
                <w:rFonts w:ascii="宋体" w:hAnsi="宋体" w:cs="宋体"/>
                <w:kern w:val="0"/>
                <w:sz w:val="18"/>
                <w:szCs w:val="18"/>
              </w:rPr>
            </w:pPr>
            <w:r>
              <w:rPr>
                <w:rFonts w:hint="default" w:ascii="Arial" w:hAnsi="Arial" w:cs="Arial"/>
                <w:kern w:val="0"/>
                <w:sz w:val="18"/>
                <w:szCs w:val="18"/>
                <w:lang w:val="en-US" w:eastAsia="zh-CN"/>
              </w:rPr>
              <w:t>Net/Gross weight</w:t>
            </w:r>
          </w:p>
        </w:tc>
        <w:tc>
          <w:tcPr>
            <w:tcW w:w="7087" w:type="dxa"/>
            <w:gridSpan w:val="2"/>
            <w:shd w:val="clear" w:color="auto" w:fill="auto"/>
            <w:vAlign w:val="center"/>
          </w:tcPr>
          <w:p w14:paraId="7FEE8493">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0.72kg / 0.92kg</w:t>
            </w:r>
          </w:p>
        </w:tc>
      </w:tr>
      <w:tr w14:paraId="2F83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570FB230">
            <w:pPr>
              <w:widowControl/>
              <w:jc w:val="left"/>
              <w:rPr>
                <w:rFonts w:hint="eastAsia" w:ascii="宋体" w:hAnsi="宋体" w:eastAsia="宋体" w:cs="宋体"/>
                <w:kern w:val="0"/>
                <w:sz w:val="18"/>
                <w:szCs w:val="18"/>
                <w:lang w:val="en-US" w:eastAsia="zh-CN"/>
              </w:rPr>
            </w:pPr>
            <w:r>
              <w:rPr>
                <w:rFonts w:hint="default" w:ascii="Arial" w:hAnsi="Arial" w:cs="Arial"/>
                <w:kern w:val="0"/>
                <w:sz w:val="18"/>
                <w:szCs w:val="18"/>
                <w:lang w:val="en-US" w:eastAsia="zh-CN"/>
              </w:rPr>
              <w:t xml:space="preserve">Installation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ethod</w:t>
            </w:r>
          </w:p>
        </w:tc>
        <w:tc>
          <w:tcPr>
            <w:tcW w:w="7087" w:type="dxa"/>
            <w:gridSpan w:val="2"/>
            <w:shd w:val="clear" w:color="auto" w:fill="auto"/>
            <w:vAlign w:val="center"/>
          </w:tcPr>
          <w:p w14:paraId="70EDBACC">
            <w:pPr>
              <w:widowControl/>
              <w:jc w:val="left"/>
              <w:rPr>
                <w:rFonts w:hint="eastAsia" w:ascii="宋体" w:hAnsi="宋体" w:eastAsia="宋体" w:cs="宋体"/>
                <w:kern w:val="0"/>
                <w:sz w:val="18"/>
                <w:szCs w:val="18"/>
                <w:lang w:val="en-US" w:eastAsia="zh-CN"/>
              </w:rPr>
            </w:pPr>
            <w:r>
              <w:rPr>
                <w:rFonts w:hint="default" w:ascii="Arial" w:hAnsi="Arial" w:cs="Arial"/>
                <w:kern w:val="0"/>
                <w:sz w:val="18"/>
                <w:szCs w:val="18"/>
                <w:lang w:val="en-US" w:eastAsia="zh-CN"/>
              </w:rPr>
              <w:t>Desktop, wall mounted</w:t>
            </w:r>
          </w:p>
        </w:tc>
      </w:tr>
      <w:tr w14:paraId="7BAE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4DB04CD1">
            <w:pPr>
              <w:widowControl/>
              <w:jc w:val="left"/>
              <w:rPr>
                <w:rFonts w:hint="default" w:ascii="宋体" w:hAnsi="宋体" w:cs="宋体"/>
                <w:kern w:val="0"/>
                <w:sz w:val="18"/>
                <w:szCs w:val="18"/>
                <w:lang w:val="en-US" w:eastAsia="zh-CN"/>
              </w:rPr>
            </w:pPr>
            <w:r>
              <w:rPr>
                <w:rFonts w:hint="default" w:ascii="Arial" w:hAnsi="Arial" w:cs="Arial"/>
                <w:b/>
                <w:bCs/>
                <w:color w:val="FFFFFF" w:themeColor="background1"/>
                <w:kern w:val="0"/>
                <w:sz w:val="22"/>
                <w:szCs w:val="22"/>
                <w:lang w:val="en-US" w:eastAsia="zh-CN"/>
                <w14:textFill>
                  <w14:solidFill>
                    <w14:schemeClr w14:val="bg1"/>
                  </w14:solidFill>
                </w14:textFill>
              </w:rPr>
              <w:t xml:space="preserve">Product Certification </w:t>
            </w:r>
            <w:r>
              <w:rPr>
                <w:rFonts w:hint="eastAsia" w:ascii="Arial" w:hAnsi="Arial" w:cs="Arial"/>
                <w:b/>
                <w:bCs/>
                <w:color w:val="FFFFFF" w:themeColor="background1"/>
                <w:kern w:val="0"/>
                <w:sz w:val="22"/>
                <w:szCs w:val="22"/>
                <w:lang w:val="en-US" w:eastAsia="zh-CN"/>
                <w14:textFill>
                  <w14:solidFill>
                    <w14:schemeClr w14:val="bg1"/>
                  </w14:solidFill>
                </w14:textFill>
              </w:rPr>
              <w:t>A</w:t>
            </w:r>
            <w:r>
              <w:rPr>
                <w:rFonts w:hint="default" w:ascii="Arial" w:hAnsi="Arial" w:cs="Arial"/>
                <w:b/>
                <w:bCs/>
                <w:color w:val="FFFFFF" w:themeColor="background1"/>
                <w:kern w:val="0"/>
                <w:sz w:val="22"/>
                <w:szCs w:val="22"/>
                <w:lang w:val="en-US" w:eastAsia="zh-CN"/>
                <w14:textFill>
                  <w14:solidFill>
                    <w14:schemeClr w14:val="bg1"/>
                  </w14:solidFill>
                </w14:textFill>
              </w:rPr>
              <w:t>nd Warranty</w:t>
            </w:r>
          </w:p>
        </w:tc>
      </w:tr>
      <w:tr w14:paraId="4F57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DE9F477">
            <w:pPr>
              <w:widowControl/>
              <w:jc w:val="left"/>
              <w:rPr>
                <w:rFonts w:ascii="宋体" w:hAnsi="宋体" w:cs="宋体"/>
                <w:kern w:val="0"/>
                <w:sz w:val="18"/>
                <w:szCs w:val="18"/>
              </w:rPr>
            </w:pPr>
            <w:r>
              <w:rPr>
                <w:rFonts w:hint="default" w:ascii="Arial" w:hAnsi="Arial" w:cs="Arial"/>
                <w:kern w:val="0"/>
                <w:sz w:val="18"/>
                <w:szCs w:val="18"/>
                <w:lang w:val="en-US" w:eastAsia="zh-CN"/>
              </w:rPr>
              <w:t xml:space="preserve">Lightning Protection / Protection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p>
        </w:tc>
        <w:tc>
          <w:tcPr>
            <w:tcW w:w="7155" w:type="dxa"/>
            <w:gridSpan w:val="3"/>
            <w:shd w:val="clear" w:color="auto" w:fill="auto"/>
            <w:vAlign w:val="center"/>
          </w:tcPr>
          <w:p w14:paraId="3895AAD8">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lightning protection：4KV 8/20us；</w:t>
            </w:r>
          </w:p>
          <w:p w14:paraId="79965911">
            <w:pPr>
              <w:widowControl/>
              <w:jc w:val="left"/>
              <w:rPr>
                <w:rFonts w:ascii="宋体" w:hAnsi="宋体" w:cs="宋体"/>
                <w:kern w:val="0"/>
                <w:sz w:val="18"/>
                <w:szCs w:val="18"/>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evel：IP30</w:t>
            </w:r>
          </w:p>
        </w:tc>
      </w:tr>
      <w:tr w14:paraId="1D0F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5A8F007">
            <w:pPr>
              <w:widowControl/>
              <w:jc w:val="left"/>
              <w:rPr>
                <w:rFonts w:ascii="宋体" w:hAnsi="宋体" w:cs="宋体"/>
                <w:kern w:val="0"/>
                <w:sz w:val="18"/>
                <w:szCs w:val="18"/>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 xml:space="preserve">afety </w:t>
            </w:r>
            <w:r>
              <w:rPr>
                <w:rFonts w:hint="eastAsia" w:ascii="Arial" w:hAnsi="Arial" w:cs="Arial"/>
                <w:kern w:val="0"/>
                <w:sz w:val="18"/>
                <w:szCs w:val="18"/>
                <w:lang w:val="en-US" w:eastAsia="zh-CN"/>
              </w:rPr>
              <w:t>C</w:t>
            </w:r>
            <w:r>
              <w:rPr>
                <w:rFonts w:hint="default" w:ascii="Arial" w:hAnsi="Arial" w:cs="Arial"/>
                <w:kern w:val="0"/>
                <w:sz w:val="18"/>
                <w:szCs w:val="18"/>
                <w:lang w:val="en-US" w:eastAsia="zh-CN"/>
              </w:rPr>
              <w:t>ertification</w:t>
            </w:r>
          </w:p>
        </w:tc>
        <w:tc>
          <w:tcPr>
            <w:tcW w:w="7155" w:type="dxa"/>
            <w:gridSpan w:val="3"/>
            <w:shd w:val="clear" w:color="auto" w:fill="auto"/>
            <w:vAlign w:val="center"/>
          </w:tcPr>
          <w:p w14:paraId="6B30EFAB">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CE,FCC,RoHS</w:t>
            </w:r>
          </w:p>
        </w:tc>
      </w:tr>
      <w:tr w14:paraId="5FC3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5FE4018">
            <w:pPr>
              <w:widowControl/>
              <w:jc w:val="left"/>
              <w:rPr>
                <w:rFonts w:ascii="宋体" w:hAnsi="宋体" w:cs="宋体"/>
                <w:kern w:val="0"/>
                <w:sz w:val="18"/>
                <w:szCs w:val="18"/>
              </w:rPr>
            </w:pPr>
            <w:r>
              <w:rPr>
                <w:rFonts w:hint="eastAsia" w:ascii="Arial" w:hAnsi="Arial" w:cs="Arial"/>
                <w:kern w:val="0"/>
                <w:sz w:val="18"/>
                <w:szCs w:val="18"/>
                <w:lang w:val="en-US" w:eastAsia="zh-CN"/>
              </w:rPr>
              <w:t>W</w:t>
            </w:r>
            <w:r>
              <w:rPr>
                <w:rFonts w:hint="default" w:ascii="Arial" w:hAnsi="Arial" w:cs="Arial"/>
                <w:kern w:val="0"/>
                <w:sz w:val="18"/>
                <w:szCs w:val="18"/>
                <w:lang w:val="en-US" w:eastAsia="zh-CN"/>
              </w:rPr>
              <w:t xml:space="preserve">arranty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eriod</w:t>
            </w:r>
          </w:p>
        </w:tc>
        <w:tc>
          <w:tcPr>
            <w:tcW w:w="7155" w:type="dxa"/>
            <w:gridSpan w:val="3"/>
            <w:shd w:val="clear" w:color="auto" w:fill="auto"/>
            <w:vAlign w:val="center"/>
          </w:tcPr>
          <w:p w14:paraId="760AA4F0">
            <w:pPr>
              <w:widowControl/>
              <w:jc w:val="left"/>
              <w:rPr>
                <w:rFonts w:ascii="宋体" w:hAnsi="宋体" w:cs="宋体"/>
                <w:kern w:val="0"/>
                <w:sz w:val="18"/>
                <w:szCs w:val="18"/>
              </w:rPr>
            </w:pPr>
            <w:r>
              <w:rPr>
                <w:rFonts w:hint="default" w:ascii="Arial" w:hAnsi="Arial" w:cs="Arial"/>
                <w:kern w:val="0"/>
                <w:sz w:val="18"/>
                <w:szCs w:val="18"/>
                <w:lang w:val="en-US" w:eastAsia="zh-CN"/>
              </w:rPr>
              <w:t>3 years</w:t>
            </w:r>
          </w:p>
        </w:tc>
      </w:tr>
    </w:tbl>
    <w:p w14:paraId="6E9BB943">
      <w:pPr>
        <w:rPr>
          <w:sz w:val="21"/>
        </w:rPr>
      </w:pPr>
    </w:p>
    <w:p w14:paraId="4F803508">
      <w:pPr>
        <w:rPr>
          <w:sz w:val="21"/>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【Product Dimension 】</w:t>
      </w:r>
    </w:p>
    <w:p w14:paraId="3027EE56">
      <w:pPr>
        <w:rPr>
          <w:sz w:val="21"/>
        </w:rPr>
      </w:pPr>
    </w:p>
    <w:p w14:paraId="4CD5924F">
      <w:pPr>
        <w:rPr>
          <w:sz w:val="21"/>
        </w:rPr>
      </w:pPr>
    </w:p>
    <w:p w14:paraId="4DB2AE69">
      <w:pPr>
        <w:rPr>
          <w:sz w:val="21"/>
        </w:rPr>
      </w:pPr>
    </w:p>
    <w:p w14:paraId="14AE42F5">
      <w:pPr>
        <w:rPr>
          <w:sz w:val="21"/>
        </w:rPr>
      </w:pPr>
    </w:p>
    <w:p w14:paraId="1B619C33">
      <w:pPr>
        <w:rPr>
          <w:sz w:val="21"/>
        </w:rPr>
      </w:pPr>
    </w:p>
    <w:p w14:paraId="6F6F790D">
      <w:pPr>
        <w:rPr>
          <w:sz w:val="21"/>
        </w:rPr>
      </w:pPr>
    </w:p>
    <w:p w14:paraId="5CB4D7B6">
      <w:pPr>
        <w:rPr>
          <w:sz w:val="21"/>
        </w:rPr>
      </w:pPr>
    </w:p>
    <w:p w14:paraId="5AC6E986">
      <w:pPr>
        <w:rPr>
          <w:sz w:val="21"/>
        </w:rPr>
      </w:pPr>
    </w:p>
    <w:p w14:paraId="2CCA0BE5">
      <w:pPr>
        <w:rPr>
          <w:sz w:val="21"/>
        </w:rPr>
      </w:pPr>
    </w:p>
    <w:p w14:paraId="13F4E20F">
      <w:pPr>
        <w:rPr>
          <w:sz w:val="21"/>
        </w:rPr>
      </w:pPr>
    </w:p>
    <w:p w14:paraId="6A5EF195">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Packing List</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7600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62ADE925">
            <w:pPr>
              <w:widowControl/>
              <w:jc w:val="center"/>
              <w:rPr>
                <w:rFonts w:hint="eastAsia" w:ascii="Arial" w:hAnsi="Arial" w:cs="Arial"/>
                <w:b/>
                <w:kern w:val="0"/>
                <w:sz w:val="21"/>
                <w:szCs w:val="21"/>
                <w:lang w:val="en-US" w:eastAsia="zh-CN"/>
              </w:rPr>
            </w:pPr>
            <w:r>
              <w:rPr>
                <w:rFonts w:hint="default" w:ascii="Arial" w:hAnsi="Arial" w:cs="Arial"/>
                <w:b/>
                <w:kern w:val="0"/>
                <w:sz w:val="21"/>
                <w:szCs w:val="21"/>
                <w:lang w:val="en-US" w:eastAsia="zh-CN"/>
              </w:rPr>
              <w:t>Packing List</w:t>
            </w:r>
          </w:p>
        </w:tc>
        <w:tc>
          <w:tcPr>
            <w:tcW w:w="5311" w:type="dxa"/>
            <w:shd w:val="clear" w:color="auto" w:fill="DEEBF6" w:themeFill="accent1" w:themeFillTint="32"/>
            <w:vAlign w:val="center"/>
          </w:tcPr>
          <w:p w14:paraId="652ED531">
            <w:pPr>
              <w:widowControl/>
              <w:jc w:val="center"/>
              <w:rPr>
                <w:rFonts w:hint="eastAsia" w:ascii="Arial" w:hAnsi="Arial" w:cs="Arial"/>
                <w:b/>
                <w:kern w:val="0"/>
                <w:sz w:val="21"/>
                <w:szCs w:val="21"/>
                <w:lang w:val="en-US" w:eastAsia="zh-CN"/>
              </w:rPr>
            </w:pPr>
            <w:r>
              <w:rPr>
                <w:rFonts w:hint="default" w:ascii="Arial" w:hAnsi="Arial" w:cs="Arial"/>
                <w:b/>
                <w:kern w:val="0"/>
                <w:sz w:val="21"/>
                <w:szCs w:val="21"/>
                <w:lang w:val="en-US" w:eastAsia="zh-CN"/>
              </w:rPr>
              <w:t xml:space="preserve">Item Name </w:t>
            </w:r>
          </w:p>
        </w:tc>
        <w:tc>
          <w:tcPr>
            <w:tcW w:w="735" w:type="dxa"/>
            <w:shd w:val="clear" w:color="auto" w:fill="DEEBF6" w:themeFill="accent1" w:themeFillTint="32"/>
            <w:vAlign w:val="center"/>
          </w:tcPr>
          <w:p w14:paraId="2DA70681">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cs="Arial"/>
                <w:b/>
                <w:kern w:val="0"/>
                <w:sz w:val="21"/>
                <w:szCs w:val="21"/>
                <w:lang w:val="en-US" w:eastAsia="zh-CN"/>
              </w:rPr>
              <w:t>Q</w:t>
            </w:r>
            <w:r>
              <w:rPr>
                <w:rFonts w:hint="default" w:ascii="Arial" w:hAnsi="Arial" w:cs="Arial"/>
                <w:b/>
                <w:kern w:val="0"/>
                <w:sz w:val="21"/>
                <w:szCs w:val="21"/>
              </w:rPr>
              <w:t>uantit</w:t>
            </w:r>
            <w:r>
              <w:rPr>
                <w:rFonts w:hint="eastAsia" w:ascii="Arial" w:hAnsi="Arial" w:cs="Arial"/>
                <w:b/>
                <w:kern w:val="0"/>
                <w:sz w:val="21"/>
                <w:szCs w:val="21"/>
                <w:lang w:val="en-US" w:eastAsia="zh-CN"/>
              </w:rPr>
              <w:t>y</w:t>
            </w:r>
          </w:p>
        </w:tc>
        <w:tc>
          <w:tcPr>
            <w:tcW w:w="757" w:type="dxa"/>
            <w:shd w:val="clear" w:color="auto" w:fill="DEEBF6" w:themeFill="accent1" w:themeFillTint="32"/>
            <w:vAlign w:val="center"/>
          </w:tcPr>
          <w:p w14:paraId="16FF51EB">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cs="Arial"/>
                <w:b/>
                <w:kern w:val="0"/>
                <w:sz w:val="21"/>
                <w:szCs w:val="21"/>
                <w:lang w:val="en-US" w:eastAsia="zh-CN"/>
              </w:rPr>
              <w:t>U</w:t>
            </w:r>
            <w:r>
              <w:rPr>
                <w:rFonts w:hint="default" w:ascii="Arial" w:hAnsi="Arial" w:cs="Arial"/>
                <w:b/>
                <w:kern w:val="0"/>
                <w:sz w:val="21"/>
                <w:szCs w:val="21"/>
              </w:rPr>
              <w:t>nit</w:t>
            </w:r>
          </w:p>
        </w:tc>
      </w:tr>
      <w:tr w14:paraId="68E7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3AA748B1">
            <w:pPr>
              <w:widowControl/>
              <w:jc w:val="left"/>
              <w:rPr>
                <w:rFonts w:hint="eastAsia" w:ascii="Arial" w:hAnsi="Arial" w:eastAsia="Segoe UI" w:cs="Arial"/>
                <w:i w:val="0"/>
                <w:iCs w:val="0"/>
                <w:caps w:val="0"/>
                <w:color w:val="2A2B2E"/>
                <w:spacing w:val="0"/>
                <w:sz w:val="21"/>
                <w:szCs w:val="21"/>
                <w:shd w:val="clear" w:fill="FFFFFF"/>
                <w:lang w:val="en-US" w:eastAsia="zh-CN"/>
              </w:rPr>
            </w:pPr>
          </w:p>
        </w:tc>
        <w:tc>
          <w:tcPr>
            <w:tcW w:w="5311" w:type="dxa"/>
            <w:vAlign w:val="center"/>
          </w:tcPr>
          <w:p w14:paraId="2E1A4B55">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8+2+1F Gigabit Uplink Smart POE Switch</w:t>
            </w:r>
          </w:p>
        </w:tc>
        <w:tc>
          <w:tcPr>
            <w:tcW w:w="735" w:type="dxa"/>
            <w:vAlign w:val="center"/>
          </w:tcPr>
          <w:p w14:paraId="6AE26658">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349C3AB2">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set</w:t>
            </w:r>
          </w:p>
        </w:tc>
      </w:tr>
      <w:tr w14:paraId="2D3A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4679A886">
            <w:pPr>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44C155CF">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AC Power Cord</w:t>
            </w:r>
          </w:p>
        </w:tc>
        <w:tc>
          <w:tcPr>
            <w:tcW w:w="735" w:type="dxa"/>
            <w:vAlign w:val="center"/>
          </w:tcPr>
          <w:p w14:paraId="00E7A378">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27BF6248">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eastAsia="Segoe UI" w:cs="Arial"/>
                <w:i w:val="0"/>
                <w:iCs w:val="0"/>
                <w:caps w:val="0"/>
                <w:color w:val="2A2B2E"/>
                <w:spacing w:val="0"/>
                <w:sz w:val="21"/>
                <w:szCs w:val="21"/>
                <w:shd w:val="clear" w:fill="FFFFFF"/>
                <w:lang w:val="en-US" w:eastAsia="zh-CN"/>
              </w:rPr>
              <w:t>p</w:t>
            </w:r>
            <w:r>
              <w:rPr>
                <w:rFonts w:hint="default" w:ascii="Arial" w:hAnsi="Arial" w:eastAsia="Segoe UI" w:cs="Arial"/>
                <w:i w:val="0"/>
                <w:iCs w:val="0"/>
                <w:caps w:val="0"/>
                <w:color w:val="2A2B2E"/>
                <w:spacing w:val="0"/>
                <w:sz w:val="21"/>
                <w:szCs w:val="21"/>
                <w:shd w:val="clear" w:fill="FFFFFF"/>
                <w:lang w:val="en-US" w:eastAsia="zh-CN"/>
              </w:rPr>
              <w:t>iece</w:t>
            </w:r>
          </w:p>
        </w:tc>
      </w:tr>
      <w:tr w14:paraId="7648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176C3480">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1774585D">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Quick start guide</w:t>
            </w:r>
          </w:p>
        </w:tc>
        <w:tc>
          <w:tcPr>
            <w:tcW w:w="735" w:type="dxa"/>
            <w:vAlign w:val="center"/>
          </w:tcPr>
          <w:p w14:paraId="602EE4D0">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58DF5B8B">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r w14:paraId="504E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27AE68EE">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32677532">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Warranty Card and Certificate of Conformity</w:t>
            </w:r>
          </w:p>
        </w:tc>
        <w:tc>
          <w:tcPr>
            <w:tcW w:w="735" w:type="dxa"/>
            <w:vAlign w:val="center"/>
          </w:tcPr>
          <w:p w14:paraId="05A59E1D">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04B28E76">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bl>
    <w:p w14:paraId="4A9C5AAD">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p>
    <w:p w14:paraId="73BB1665">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Ordering Information</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5178"/>
        <w:gridCol w:w="1646"/>
      </w:tblGrid>
      <w:tr w14:paraId="1557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shd w:val="clear" w:color="auto" w:fill="DEEBF6" w:themeFill="accent1" w:themeFillTint="32"/>
            <w:vAlign w:val="center"/>
          </w:tcPr>
          <w:p w14:paraId="6657EA1E">
            <w:pPr>
              <w:keepNext w:val="0"/>
              <w:keepLines w:val="0"/>
              <w:widowControl/>
              <w:suppressLineNumbers w:val="0"/>
              <w:jc w:val="center"/>
              <w:textAlignment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Equipment </w:t>
            </w:r>
            <w:r>
              <w:rPr>
                <w:rFonts w:hint="eastAsia" w:ascii="Arial" w:hAnsi="Arial" w:cs="Arial"/>
                <w:b/>
                <w:kern w:val="0"/>
                <w:sz w:val="21"/>
                <w:szCs w:val="21"/>
                <w:lang w:val="en-US" w:eastAsia="zh-CN"/>
              </w:rPr>
              <w:t>N</w:t>
            </w:r>
            <w:r>
              <w:rPr>
                <w:rFonts w:hint="default" w:ascii="Arial" w:hAnsi="Arial" w:cs="Arial"/>
                <w:b/>
                <w:kern w:val="0"/>
                <w:sz w:val="21"/>
                <w:szCs w:val="21"/>
                <w:lang w:val="en-US" w:eastAsia="zh-CN"/>
              </w:rPr>
              <w:t>ame</w:t>
            </w:r>
          </w:p>
        </w:tc>
        <w:tc>
          <w:tcPr>
            <w:tcW w:w="5256" w:type="dxa"/>
            <w:shd w:val="clear" w:color="auto" w:fill="DEEBF6" w:themeFill="accent1" w:themeFillTint="32"/>
            <w:vAlign w:val="center"/>
          </w:tcPr>
          <w:p w14:paraId="118D5568">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Equipment Information</w:t>
            </w:r>
          </w:p>
        </w:tc>
        <w:tc>
          <w:tcPr>
            <w:tcW w:w="1651" w:type="dxa"/>
            <w:shd w:val="clear" w:color="auto" w:fill="DEEBF6" w:themeFill="accent1" w:themeFillTint="32"/>
            <w:vAlign w:val="center"/>
          </w:tcPr>
          <w:p w14:paraId="72C43373">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Standard </w:t>
            </w:r>
            <w:r>
              <w:rPr>
                <w:rFonts w:hint="eastAsia" w:ascii="Arial" w:hAnsi="Arial" w:cs="Arial"/>
                <w:b/>
                <w:kern w:val="0"/>
                <w:sz w:val="21"/>
                <w:szCs w:val="21"/>
                <w:lang w:val="en-US" w:eastAsia="zh-CN"/>
              </w:rPr>
              <w:t>P</w:t>
            </w:r>
            <w:r>
              <w:rPr>
                <w:rFonts w:hint="default" w:ascii="Arial" w:hAnsi="Arial" w:cs="Arial"/>
                <w:b/>
                <w:kern w:val="0"/>
                <w:sz w:val="21"/>
                <w:szCs w:val="21"/>
                <w:lang w:val="en-US" w:eastAsia="zh-CN"/>
              </w:rPr>
              <w:t xml:space="preserve">ower </w:t>
            </w:r>
            <w:r>
              <w:rPr>
                <w:rFonts w:hint="eastAsia" w:ascii="Arial" w:hAnsi="Arial" w:cs="Arial"/>
                <w:b/>
                <w:kern w:val="0"/>
                <w:sz w:val="21"/>
                <w:szCs w:val="21"/>
                <w:lang w:val="en-US" w:eastAsia="zh-CN"/>
              </w:rPr>
              <w:t>S</w:t>
            </w:r>
            <w:r>
              <w:rPr>
                <w:rFonts w:hint="default" w:ascii="Arial" w:hAnsi="Arial" w:cs="Arial"/>
                <w:b/>
                <w:kern w:val="0"/>
                <w:sz w:val="21"/>
                <w:szCs w:val="21"/>
                <w:lang w:val="en-US" w:eastAsia="zh-CN"/>
              </w:rPr>
              <w:t>upply</w:t>
            </w:r>
          </w:p>
        </w:tc>
      </w:tr>
      <w:tr w14:paraId="25E0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shd w:val="clear" w:color="auto" w:fill="DEEBF6" w:themeFill="accent1" w:themeFillTint="32"/>
            <w:vAlign w:val="center"/>
          </w:tcPr>
          <w:p w14:paraId="7121F5C3">
            <w:pPr>
              <w:keepNext w:val="0"/>
              <w:keepLines w:val="0"/>
              <w:widowControl/>
              <w:suppressLineNumbers w:val="0"/>
              <w:jc w:val="center"/>
              <w:textAlignment w:val="center"/>
              <w:rPr>
                <w:rFonts w:hint="default" w:ascii="黑体" w:hAnsi="黑体" w:eastAsia="黑体" w:cs="黑体"/>
                <w:b/>
                <w:color w:val="auto"/>
                <w:sz w:val="22"/>
                <w:szCs w:val="22"/>
                <w:highlight w:val="none"/>
                <w:shd w:val="clear" w:color="auto" w:fill="auto"/>
                <w:vertAlign w:val="baseline"/>
                <w:lang w:val="en-US" w:eastAsia="zh-CN"/>
              </w:rPr>
            </w:pPr>
            <w:r>
              <w:rPr>
                <w:rFonts w:hint="eastAsia" w:ascii="Arial" w:hAnsi="Arial" w:cs="Arial"/>
                <w:b/>
                <w:kern w:val="0"/>
                <w:sz w:val="21"/>
                <w:szCs w:val="21"/>
                <w:lang w:val="en-US" w:eastAsia="zh-CN"/>
              </w:rPr>
              <w:t>MWS-SF8021G</w:t>
            </w:r>
          </w:p>
        </w:tc>
        <w:tc>
          <w:tcPr>
            <w:tcW w:w="5256" w:type="dxa"/>
            <w:vAlign w:val="center"/>
          </w:tcPr>
          <w:p w14:paraId="78E4886E">
            <w:pPr>
              <w:widowControl/>
              <w:jc w:val="left"/>
              <w:rPr>
                <w:rFonts w:hint="default" w:ascii="黑体" w:hAnsi="黑体" w:eastAsia="黑体" w:cs="黑体"/>
                <w:b/>
                <w:color w:val="auto"/>
                <w:sz w:val="21"/>
                <w:szCs w:val="21"/>
                <w:highlight w:val="none"/>
                <w:shd w:val="clear" w:color="auto" w:fill="auto"/>
                <w:vertAlign w:val="baseline"/>
                <w:lang w:val="en-US" w:eastAsia="zh-CN"/>
              </w:rPr>
            </w:pPr>
            <w:r>
              <w:rPr>
                <w:rFonts w:hint="eastAsia" w:ascii="Arial" w:hAnsi="Arial" w:eastAsia="Segoe UI" w:cs="Arial"/>
                <w:i w:val="0"/>
                <w:iCs w:val="0"/>
                <w:caps w:val="0"/>
                <w:color w:val="2A2B2E"/>
                <w:spacing w:val="0"/>
                <w:sz w:val="21"/>
                <w:szCs w:val="21"/>
                <w:shd w:val="clear" w:fill="FFFFFF"/>
                <w:lang w:val="en-US" w:eastAsia="zh-CN"/>
              </w:rPr>
              <w:t>Unmanaged 8 10/100M ports + 2 10/100/1000M ports + 1 Gigabit SFP optical port uplink smart PoE switch, 1-8 ports support IEEE 802.3af/at international standards, support PoE watchdog auto-restart, support port VLAN isolation, support for 10M/250 metres long-distance transmission, built-in power supply, desktop, wall-mounted Installation.</w:t>
            </w:r>
          </w:p>
        </w:tc>
        <w:tc>
          <w:tcPr>
            <w:tcW w:w="1651" w:type="dxa"/>
            <w:vAlign w:val="center"/>
          </w:tcPr>
          <w:p w14:paraId="6B1E9218">
            <w:pPr>
              <w:widowControl/>
              <w:jc w:val="left"/>
              <w:rPr>
                <w:rFonts w:hint="default" w:ascii="宋体" w:hAnsi="宋体" w:cs="宋体"/>
                <w:kern w:val="0"/>
                <w:sz w:val="18"/>
                <w:szCs w:val="18"/>
                <w:lang w:val="en-US" w:eastAsia="zh-CN"/>
              </w:rPr>
            </w:pPr>
            <w:r>
              <w:rPr>
                <w:rFonts w:hint="default" w:ascii="Arial" w:hAnsi="Arial" w:eastAsia="Segoe UI" w:cs="Arial"/>
                <w:i w:val="0"/>
                <w:iCs w:val="0"/>
                <w:caps w:val="0"/>
                <w:color w:val="2A2B2E"/>
                <w:spacing w:val="0"/>
                <w:sz w:val="21"/>
                <w:szCs w:val="21"/>
                <w:shd w:val="clear" w:fill="FFFFFF"/>
                <w:lang w:val="en-US" w:eastAsia="zh-CN"/>
              </w:rPr>
              <w:t>Input: AC100-240V Output: DC52V</w:t>
            </w:r>
          </w:p>
        </w:tc>
      </w:tr>
      <w:tr w14:paraId="7891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shd w:val="clear" w:color="auto" w:fill="DEEBF6" w:themeFill="accent1" w:themeFillTint="32"/>
            <w:vAlign w:val="center"/>
          </w:tcPr>
          <w:p w14:paraId="5EED88C5">
            <w:pPr>
              <w:widowControl/>
              <w:jc w:val="left"/>
              <w:rPr>
                <w:rFonts w:hint="default" w:ascii="宋体" w:hAnsi="宋体" w:cs="宋体"/>
                <w:kern w:val="0"/>
                <w:sz w:val="18"/>
                <w:szCs w:val="18"/>
                <w:lang w:val="en-US" w:eastAsia="zh-CN"/>
              </w:rPr>
            </w:pPr>
            <w:r>
              <w:rPr>
                <w:rFonts w:hint="default" w:ascii="Arial" w:hAnsi="Arial" w:cs="Arial"/>
                <w:color w:val="FF0000"/>
                <w:kern w:val="0"/>
                <w:sz w:val="18"/>
                <w:szCs w:val="18"/>
                <w:lang w:val="en-US" w:eastAsia="zh-CN"/>
              </w:rPr>
              <w:t xml:space="preserve">Note: Products shipped by default does not </w:t>
            </w:r>
            <w:r>
              <w:rPr>
                <w:rFonts w:hint="eastAsia" w:ascii="Arial" w:hAnsi="Arial" w:cs="Arial"/>
                <w:color w:val="FF0000"/>
                <w:kern w:val="0"/>
                <w:sz w:val="18"/>
                <w:szCs w:val="18"/>
                <w:lang w:val="en-US" w:eastAsia="zh-CN"/>
              </w:rPr>
              <w:t>include</w:t>
            </w:r>
            <w:r>
              <w:rPr>
                <w:rFonts w:hint="default" w:ascii="Arial" w:hAnsi="Arial" w:cs="Arial"/>
                <w:color w:val="FF0000"/>
                <w:kern w:val="0"/>
                <w:sz w:val="18"/>
                <w:szCs w:val="18"/>
                <w:lang w:val="en-US" w:eastAsia="zh-CN"/>
              </w:rPr>
              <w:t xml:space="preserve"> the SFP optical module, if you need, you need to buy independently</w:t>
            </w:r>
          </w:p>
        </w:tc>
      </w:tr>
    </w:tbl>
    <w:p w14:paraId="0FE04998">
      <w:pPr>
        <w:rPr>
          <w:sz w:val="21"/>
        </w:rPr>
      </w:pPr>
    </w:p>
    <w:p w14:paraId="29E09C03">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【Option Information】</w:t>
      </w:r>
    </w:p>
    <w:tbl>
      <w:tblPr>
        <w:tblStyle w:val="5"/>
        <w:tblpPr w:leftFromText="180" w:rightFromText="180" w:vertAnchor="text" w:horzAnchor="page" w:tblpX="1789"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1B46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413" w:type="dxa"/>
            <w:shd w:val="clear" w:color="auto" w:fill="DEEBF6" w:themeFill="accent1" w:themeFillTint="32"/>
            <w:vAlign w:val="center"/>
          </w:tcPr>
          <w:p w14:paraId="6FE7E116">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N</w:t>
            </w:r>
            <w:r>
              <w:rPr>
                <w:rFonts w:hint="default" w:ascii="Arial" w:hAnsi="Arial" w:cs="Arial"/>
                <w:b/>
                <w:kern w:val="0"/>
                <w:sz w:val="21"/>
                <w:szCs w:val="21"/>
                <w:lang w:val="en-US" w:eastAsia="zh-CN"/>
              </w:rPr>
              <w:t>ame</w:t>
            </w:r>
          </w:p>
        </w:tc>
        <w:tc>
          <w:tcPr>
            <w:tcW w:w="2434" w:type="dxa"/>
            <w:shd w:val="clear" w:color="auto" w:fill="DEEBF6" w:themeFill="accent1" w:themeFillTint="32"/>
            <w:vAlign w:val="center"/>
          </w:tcPr>
          <w:p w14:paraId="0460B43B">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Model number</w:t>
            </w:r>
          </w:p>
        </w:tc>
        <w:tc>
          <w:tcPr>
            <w:tcW w:w="3933" w:type="dxa"/>
            <w:shd w:val="clear" w:color="auto" w:fill="DEEBF6" w:themeFill="accent1" w:themeFillTint="32"/>
            <w:vAlign w:val="center"/>
          </w:tcPr>
          <w:p w14:paraId="6EED14DD">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Descriptions</w:t>
            </w:r>
          </w:p>
        </w:tc>
        <w:tc>
          <w:tcPr>
            <w:tcW w:w="742" w:type="dxa"/>
            <w:shd w:val="clear" w:color="auto" w:fill="DEEBF6" w:themeFill="accent1" w:themeFillTint="32"/>
            <w:vAlign w:val="center"/>
          </w:tcPr>
          <w:p w14:paraId="1F6DE3EC">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 xml:space="preserve">Unit </w:t>
            </w:r>
          </w:p>
        </w:tc>
      </w:tr>
      <w:tr w14:paraId="6B30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0831CD0B">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1.25 Goptical module</w:t>
            </w:r>
          </w:p>
        </w:tc>
        <w:tc>
          <w:tcPr>
            <w:tcW w:w="2434" w:type="dxa"/>
            <w:vAlign w:val="center"/>
          </w:tcPr>
          <w:p w14:paraId="51FF41F1">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SFP-1.25G-SM1310/1550-SC</w:t>
            </w:r>
          </w:p>
        </w:tc>
        <w:tc>
          <w:tcPr>
            <w:tcW w:w="3933" w:type="dxa"/>
            <w:vAlign w:val="center"/>
          </w:tcPr>
          <w:p w14:paraId="164931FA">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single-fibre SC interface, transmission distance 3/20/40/60/80/100/120km optional, support for DDM function, support for hot-swap.</w:t>
            </w:r>
          </w:p>
        </w:tc>
        <w:tc>
          <w:tcPr>
            <w:tcW w:w="742" w:type="dxa"/>
            <w:vAlign w:val="center"/>
          </w:tcPr>
          <w:p w14:paraId="2D8BC36A">
            <w:pPr>
              <w:widowControl/>
              <w:jc w:val="center"/>
              <w:rPr>
                <w:rFonts w:hint="default" w:ascii="Arial" w:hAnsi="Arial" w:eastAsia="Segoe UI" w:cs="Arial"/>
                <w:i w:val="0"/>
                <w:iCs w:val="0"/>
                <w:caps w:val="0"/>
                <w:color w:val="2A2B2E"/>
                <w:spacing w:val="0"/>
                <w:sz w:val="21"/>
                <w:szCs w:val="21"/>
                <w:shd w:val="clear" w:fill="FFFFFF"/>
                <w:lang w:val="en-US" w:eastAsia="zh-CN"/>
              </w:rPr>
            </w:pPr>
            <w:bookmarkStart w:id="5" w:name="OLE_LINK3"/>
            <w:r>
              <w:rPr>
                <w:rFonts w:hint="eastAsia" w:ascii="Arial" w:hAnsi="Arial" w:eastAsia="Segoe UI" w:cs="Arial"/>
                <w:i w:val="0"/>
                <w:iCs w:val="0"/>
                <w:caps w:val="0"/>
                <w:color w:val="2A2B2E"/>
                <w:spacing w:val="0"/>
                <w:sz w:val="21"/>
                <w:szCs w:val="21"/>
                <w:shd w:val="clear" w:fill="FFFFFF"/>
                <w:lang w:val="en-US" w:eastAsia="zh-CN"/>
              </w:rPr>
              <w:t>pair</w:t>
            </w:r>
            <w:bookmarkEnd w:id="5"/>
          </w:p>
        </w:tc>
      </w:tr>
      <w:tr w14:paraId="4A63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19C068BA">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p>
        </w:tc>
        <w:tc>
          <w:tcPr>
            <w:tcW w:w="2434" w:type="dxa"/>
            <w:vAlign w:val="center"/>
          </w:tcPr>
          <w:p w14:paraId="6AD89954">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SFP-1.25G-SM1310/1550-LC</w:t>
            </w:r>
          </w:p>
        </w:tc>
        <w:tc>
          <w:tcPr>
            <w:tcW w:w="3933" w:type="dxa"/>
            <w:vAlign w:val="center"/>
          </w:tcPr>
          <w:p w14:paraId="133BB604">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single-fibre LC interface, transmission distance 3/20/40/60/80/100/120km optional, support DDM function, support hot-swap.</w:t>
            </w:r>
          </w:p>
        </w:tc>
        <w:tc>
          <w:tcPr>
            <w:tcW w:w="742" w:type="dxa"/>
            <w:vAlign w:val="center"/>
          </w:tcPr>
          <w:p w14:paraId="2A79FED3">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pair</w:t>
            </w:r>
          </w:p>
        </w:tc>
      </w:tr>
      <w:tr w14:paraId="381A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47827D91">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bookmarkStart w:id="6" w:name="OLE_LINK4" w:colFirst="3" w:colLast="3"/>
          </w:p>
        </w:tc>
        <w:tc>
          <w:tcPr>
            <w:tcW w:w="2434" w:type="dxa"/>
            <w:vAlign w:val="center"/>
          </w:tcPr>
          <w:p w14:paraId="0076903A">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SFP-1.25G-LX-SM1310</w:t>
            </w:r>
          </w:p>
        </w:tc>
        <w:tc>
          <w:tcPr>
            <w:tcW w:w="3933" w:type="dxa"/>
            <w:vAlign w:val="center"/>
          </w:tcPr>
          <w:p w14:paraId="725DC7E8">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dual-fibre LC interface, transmission distance 3/20/40/60/80/100/120km optional, support for DDM function, support for hot-swap.</w:t>
            </w:r>
          </w:p>
        </w:tc>
        <w:tc>
          <w:tcPr>
            <w:tcW w:w="742" w:type="dxa"/>
            <w:vAlign w:val="center"/>
          </w:tcPr>
          <w:p w14:paraId="6DEF6B92">
            <w:pPr>
              <w:widowControl/>
              <w:jc w:val="center"/>
              <w:rPr>
                <w:rFonts w:hint="default" w:ascii="Arial" w:hAnsi="Arial" w:eastAsia="Segoe UI" w:cs="Arial"/>
                <w:i w:val="0"/>
                <w:iCs w:val="0"/>
                <w:caps w:val="0"/>
                <w:color w:val="2A2B2E"/>
                <w:spacing w:val="0"/>
                <w:sz w:val="21"/>
                <w:szCs w:val="21"/>
                <w:shd w:val="clear" w:fill="FFFFFF"/>
                <w:lang w:val="en-US" w:eastAsia="zh-CN"/>
              </w:rPr>
            </w:pPr>
            <w:bookmarkStart w:id="7" w:name="OLE_LINK5"/>
            <w:r>
              <w:rPr>
                <w:rFonts w:hint="eastAsia" w:ascii="Arial" w:hAnsi="Arial" w:eastAsia="Segoe UI" w:cs="Arial"/>
                <w:i w:val="0"/>
                <w:iCs w:val="0"/>
                <w:caps w:val="0"/>
                <w:color w:val="2A2B2E"/>
                <w:spacing w:val="0"/>
                <w:sz w:val="21"/>
                <w:szCs w:val="21"/>
                <w:shd w:val="clear" w:fill="FFFFFF"/>
                <w:lang w:val="en-US" w:eastAsia="zh-CN"/>
              </w:rPr>
              <w:t>piece</w:t>
            </w:r>
            <w:bookmarkEnd w:id="7"/>
          </w:p>
        </w:tc>
      </w:tr>
      <w:bookmarkEnd w:id="6"/>
      <w:tr w14:paraId="67A9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375A08DC">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p>
        </w:tc>
        <w:tc>
          <w:tcPr>
            <w:tcW w:w="2434" w:type="dxa"/>
            <w:vAlign w:val="center"/>
          </w:tcPr>
          <w:p w14:paraId="5180FB33">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SFP-1.25G-SX-MM850</w:t>
            </w:r>
          </w:p>
        </w:tc>
        <w:tc>
          <w:tcPr>
            <w:tcW w:w="3933" w:type="dxa"/>
            <w:vAlign w:val="center"/>
          </w:tcPr>
          <w:p w14:paraId="587ACA07">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multi-mode dual-fibre LC interface, transmission distance 550M, support DDM function, support hot-swap.</w:t>
            </w:r>
          </w:p>
        </w:tc>
        <w:tc>
          <w:tcPr>
            <w:tcW w:w="742" w:type="dxa"/>
            <w:vAlign w:val="center"/>
          </w:tcPr>
          <w:p w14:paraId="786C0881">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piece</w:t>
            </w:r>
          </w:p>
        </w:tc>
      </w:tr>
      <w:tr w14:paraId="17FB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30D764F7">
            <w:pPr>
              <w:keepNext w:val="0"/>
              <w:keepLines w:val="0"/>
              <w:widowControl/>
              <w:suppressLineNumbers w:val="0"/>
              <w:jc w:val="center"/>
              <w:textAlignment w:val="center"/>
              <w:rPr>
                <w:rFonts w:hint="default" w:eastAsia="宋体" w:cs="Arial"/>
                <w:b/>
                <w:bCs/>
                <w:i w:val="0"/>
                <w:iCs w:val="0"/>
                <w:color w:val="000000"/>
                <w:kern w:val="0"/>
                <w:sz w:val="18"/>
                <w:szCs w:val="18"/>
                <w:u w:val="none"/>
                <w:lang w:val="en-US" w:eastAsia="zh-CN" w:bidi="ar"/>
              </w:rPr>
            </w:pPr>
            <w:r>
              <w:rPr>
                <w:rFonts w:hint="eastAsia" w:ascii="Arial" w:hAnsi="Arial" w:cs="Arial"/>
                <w:b/>
                <w:kern w:val="0"/>
                <w:sz w:val="21"/>
                <w:szCs w:val="21"/>
                <w:lang w:val="en-US" w:eastAsia="zh-CN"/>
              </w:rPr>
              <w:t>Electrical Port Module</w:t>
            </w:r>
          </w:p>
        </w:tc>
        <w:tc>
          <w:tcPr>
            <w:tcW w:w="2434" w:type="dxa"/>
            <w:vAlign w:val="center"/>
          </w:tcPr>
          <w:p w14:paraId="61EC0F92">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SFP-1000Base-T-100M</w:t>
            </w:r>
          </w:p>
        </w:tc>
        <w:tc>
          <w:tcPr>
            <w:tcW w:w="3933" w:type="dxa"/>
            <w:vAlign w:val="center"/>
          </w:tcPr>
          <w:p w14:paraId="60AAADA5">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1.25G SFP optical module to 10/100/1000M RJ45 network port, (optical to electrical)</w:t>
            </w:r>
          </w:p>
        </w:tc>
        <w:tc>
          <w:tcPr>
            <w:tcW w:w="742" w:type="dxa"/>
            <w:vAlign w:val="center"/>
          </w:tcPr>
          <w:p w14:paraId="06CF66F5">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piece</w:t>
            </w:r>
          </w:p>
        </w:tc>
      </w:tr>
    </w:tbl>
    <w:p w14:paraId="03320C1C">
      <w:pPr>
        <w:rPr>
          <w:sz w:val="21"/>
        </w:rPr>
      </w:pPr>
    </w:p>
    <w:p w14:paraId="6757F0AF">
      <w:pPr>
        <w:rPr>
          <w:sz w:val="21"/>
        </w:rPr>
      </w:pPr>
    </w:p>
    <w:p w14:paraId="3EAC83F6">
      <w:pPr>
        <w:rPr>
          <w:sz w:val="21"/>
        </w:rPr>
      </w:pPr>
    </w:p>
    <w:p w14:paraId="1E10F2FC">
      <w:pPr>
        <w:rPr>
          <w:sz w:val="21"/>
        </w:rPr>
      </w:pPr>
    </w:p>
    <w:p w14:paraId="77D0FD8F">
      <w:pPr>
        <w:rPr>
          <w:sz w:val="21"/>
        </w:rPr>
      </w:pPr>
    </w:p>
    <w:p w14:paraId="30BA7D11">
      <w:pPr>
        <w:rPr>
          <w:sz w:val="21"/>
        </w:rPr>
      </w:pPr>
    </w:p>
    <w:p w14:paraId="12BE32BE">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【Contact Us】</w:t>
      </w:r>
    </w:p>
    <w:p w14:paraId="0EFE508E">
      <w:pPr>
        <w:spacing w:beforeLines="50" w:afterLines="50"/>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pPr>
      <w:r>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t>Shenzhen Meiweisi Technology Co.,Let</w:t>
      </w:r>
    </w:p>
    <w:p w14:paraId="7994CFD1">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Business Hotline</w:t>
      </w:r>
      <w:r>
        <w:rPr>
          <w:rFonts w:hint="default" w:ascii="Arial" w:hAnsi="Arial" w:cs="Arial"/>
          <w:color w:val="FF0000"/>
          <w:sz w:val="18"/>
          <w:szCs w:val="18"/>
        </w:rPr>
        <w:t>：</w:t>
      </w:r>
    </w:p>
    <w:p w14:paraId="78DA0A35">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Technical Support</w:t>
      </w:r>
      <w:r>
        <w:rPr>
          <w:rFonts w:hint="default" w:ascii="Arial" w:hAnsi="Arial" w:cs="Arial"/>
          <w:color w:val="FF0000"/>
          <w:sz w:val="18"/>
          <w:szCs w:val="18"/>
        </w:rPr>
        <w:t>：</w:t>
      </w:r>
    </w:p>
    <w:p w14:paraId="6965B3EC">
      <w:pPr>
        <w:numPr>
          <w:ilvl w:val="0"/>
          <w:numId w:val="0"/>
        </w:num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E -Mail</w:t>
      </w:r>
      <w:r>
        <w:rPr>
          <w:rFonts w:hint="default" w:ascii="Arial" w:hAnsi="Arial" w:cs="Arial"/>
          <w:color w:val="FF0000"/>
          <w:sz w:val="18"/>
          <w:szCs w:val="18"/>
        </w:rPr>
        <w:t>：</w:t>
      </w:r>
    </w:p>
    <w:p w14:paraId="73063AE7">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Website</w:t>
      </w:r>
      <w:r>
        <w:rPr>
          <w:rFonts w:hint="default" w:ascii="Arial" w:hAnsi="Arial" w:cs="Arial"/>
          <w:color w:val="FF0000"/>
          <w:sz w:val="18"/>
          <w:szCs w:val="18"/>
        </w:rPr>
        <w:t>：</w:t>
      </w:r>
    </w:p>
    <w:p w14:paraId="3400FA12">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Adress</w:t>
      </w:r>
      <w:r>
        <w:rPr>
          <w:rFonts w:hint="default" w:ascii="Arial" w:hAnsi="Arial" w:cs="Arial"/>
          <w:color w:val="FF0000"/>
          <w:sz w:val="18"/>
          <w:szCs w:val="18"/>
        </w:rPr>
        <w:t>：</w:t>
      </w:r>
    </w:p>
    <w:p w14:paraId="426C7D6F">
      <w:pPr>
        <w:spacing w:beforeLines="50" w:afterLines="50"/>
        <w:rPr>
          <w:rFonts w:hint="default" w:ascii="Arial" w:hAnsi="Arial" w:cs="Arial"/>
          <w:color w:val="FF0000"/>
          <w:sz w:val="18"/>
          <w:szCs w:val="18"/>
        </w:rPr>
      </w:pPr>
    </w:p>
    <w:p w14:paraId="795CC764">
      <w:pPr>
        <w:spacing w:beforeLines="50" w:afterLines="50"/>
        <w:rPr>
          <w:rFonts w:hint="default" w:ascii="Arial" w:hAnsi="Arial" w:cs="Arial"/>
          <w:color w:val="FF0000"/>
          <w:sz w:val="18"/>
          <w:szCs w:val="18"/>
          <w:lang w:val="en-US" w:eastAsia="zh-CN"/>
        </w:rPr>
      </w:pPr>
    </w:p>
    <w:p w14:paraId="05091D21">
      <w:pPr>
        <w:pStyle w:val="11"/>
        <w:rPr>
          <w:rFonts w:hint="default" w:ascii="Arial" w:hAnsi="Arial" w:eastAsia="宋体" w:cs="Arial"/>
          <w:sz w:val="18"/>
          <w:szCs w:val="18"/>
        </w:rPr>
      </w:pPr>
    </w:p>
    <w:p w14:paraId="6408A37D">
      <w:pPr>
        <w:pStyle w:val="11"/>
        <w:wordWrap w:val="0"/>
        <w:jc w:val="right"/>
        <w:rPr>
          <w:rFonts w:hint="default" w:ascii="Arial" w:hAnsi="Arial" w:eastAsia="宋体" w:cs="Arial"/>
          <w:sz w:val="15"/>
          <w:szCs w:val="15"/>
          <w:lang w:val="en-US" w:eastAsia="zh-CN"/>
        </w:rPr>
      </w:pPr>
      <w:r>
        <w:rPr>
          <w:rFonts w:hint="default" w:ascii="Arial" w:hAnsi="Arial" w:eastAsia="宋体" w:cs="Arial"/>
          <w:sz w:val="15"/>
          <w:szCs w:val="15"/>
        </w:rPr>
        <w:t>About the document The trademarks, pictures and logos in this document are the property of Shenzhen Mei</w:t>
      </w:r>
      <w:r>
        <w:rPr>
          <w:rFonts w:hint="eastAsia" w:ascii="Arial" w:hAnsi="Arial" w:eastAsia="宋体" w:cs="Arial"/>
          <w:sz w:val="15"/>
          <w:szCs w:val="15"/>
          <w:lang w:val="en-US" w:eastAsia="zh-CN"/>
        </w:rPr>
        <w:t>weisi</w:t>
      </w:r>
      <w:r>
        <w:rPr>
          <w:rFonts w:hint="default" w:ascii="Arial" w:hAnsi="Arial" w:eastAsia="宋体" w:cs="Arial"/>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t>
      </w:r>
      <w:r>
        <w:rPr>
          <w:rFonts w:hint="default" w:ascii="Arial" w:hAnsi="Arial" w:eastAsia="宋体" w:cs="Arial"/>
          <w:sz w:val="15"/>
          <w:szCs w:val="15"/>
          <w:lang w:val="en-US" w:eastAsia="zh-CN"/>
        </w:rPr>
        <w:t>wei</w:t>
      </w:r>
      <w:r>
        <w:rPr>
          <w:rFonts w:hint="default" w:ascii="Arial" w:hAnsi="Arial" w:eastAsia="宋体" w:cs="Arial"/>
          <w:sz w:val="15"/>
          <w:szCs w:val="15"/>
        </w:rPr>
        <w:t>si Technology Co.</w:t>
      </w:r>
      <w:r>
        <w:rPr>
          <w:rFonts w:hint="eastAsia" w:ascii="Arial" w:hAnsi="Arial" w:eastAsia="宋体" w:cs="Arial"/>
          <w:sz w:val="15"/>
          <w:szCs w:val="15"/>
          <w:lang w:val="en-US" w:eastAsia="zh-CN"/>
        </w:rPr>
        <w:t>, Ltd</w:t>
      </w:r>
    </w:p>
    <w:p w14:paraId="46F068E9">
      <w:pPr>
        <w:rPr>
          <w:sz w:val="21"/>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85FA420-6CD3-4162-B542-E8AE1E9994E9}"/>
  </w:font>
  <w:font w:name="黑体">
    <w:panose1 w:val="02010609060101010101"/>
    <w:charset w:val="86"/>
    <w:family w:val="auto"/>
    <w:pitch w:val="default"/>
    <w:sig w:usb0="800002BF" w:usb1="38CF7CFA" w:usb2="00000016" w:usb3="00000000" w:csb0="00040001" w:csb1="00000000"/>
    <w:embedRegular r:id="rId2" w:fontKey="{DFA655E8-E133-4063-8D90-96E740AACF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0FEB29E1-A518-4F0C-ADEF-8AC8A2398A60}"/>
  </w:font>
  <w:font w:name="Segoe UI">
    <w:panose1 w:val="020B0502040204020203"/>
    <w:charset w:val="00"/>
    <w:family w:val="auto"/>
    <w:pitch w:val="default"/>
    <w:sig w:usb0="E4002EFF" w:usb1="C000E47F" w:usb2="00000009" w:usb3="00000000" w:csb0="200001FF" w:csb1="00000000"/>
    <w:embedRegular r:id="rId4" w:fontKey="{E1EABF2E-5BC5-4FBF-991D-B76FD03811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555B">
    <w:pPr>
      <w:pStyle w:val="2"/>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74002">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3E774002">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F1D95">
    <w:pPr>
      <w:pStyle w:val="3"/>
      <w:rPr>
        <w:rFonts w:hint="eastAsia" w:ascii="黑体" w:hAnsi="黑体" w:eastAsia="黑体" w:cs="黑体"/>
        <w:b/>
        <w:bCs/>
        <w:color w:val="808080" w:themeColor="background1" w:themeShade="80"/>
        <w:sz w:val="28"/>
        <w:szCs w:val="44"/>
        <w:lang w:val="en-US" w:eastAsia="zh-CN"/>
      </w:rPr>
    </w:pPr>
    <w:r>
      <w:rPr>
        <w:rFonts w:hint="default"/>
        <w:sz w:val="28"/>
        <w:szCs w:val="22"/>
        <w:lang w:val="en-US"/>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75302B">
                          <w:pPr>
                            <w:rPr>
                              <w:rFonts w:hint="eastAsia"/>
                              <w:lang w:val="en-US" w:eastAsia="zh-CN"/>
                            </w:rPr>
                          </w:pPr>
                          <w:r>
                            <w:rPr>
                              <w:rFonts w:hint="eastAsia" w:ascii="Arial" w:hAnsi="Arial" w:eastAsia="微软雅黑" w:cs="Arial"/>
                              <w:sz w:val="21"/>
                              <w:szCs w:val="24"/>
                              <w:lang w:val="en-US" w:eastAsia="zh-CN"/>
                            </w:rPr>
                            <w:t>MWS-SF8021G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1875302B">
                    <w:pPr>
                      <w:rPr>
                        <w:rFonts w:hint="eastAsia"/>
                        <w:lang w:val="en-US" w:eastAsia="zh-CN"/>
                      </w:rPr>
                    </w:pPr>
                    <w:r>
                      <w:rPr>
                        <w:rFonts w:hint="eastAsia" w:ascii="Arial" w:hAnsi="Arial" w:eastAsia="微软雅黑" w:cs="Arial"/>
                        <w:sz w:val="21"/>
                        <w:szCs w:val="24"/>
                        <w:lang w:val="en-US" w:eastAsia="zh-CN"/>
                      </w:rPr>
                      <w:t>MWS-SF8021G</w:t>
                    </w:r>
                  </w:p>
                </w:txbxContent>
              </v:textbox>
            </v:shape>
          </w:pict>
        </mc:Fallback>
      </mc:AlternateContent>
    </w:r>
    <w:r>
      <w:rPr>
        <w:rFonts w:hint="default"/>
        <w:sz w:val="28"/>
        <w:szCs w:val="22"/>
        <w:lang w:val="en-US"/>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lang w:val="en-US" w:eastAsia="zh-CN"/>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50E7C7B"/>
    <w:rsid w:val="06D27AF8"/>
    <w:rsid w:val="079E0670"/>
    <w:rsid w:val="09463B9A"/>
    <w:rsid w:val="115975B8"/>
    <w:rsid w:val="13251D7F"/>
    <w:rsid w:val="144D1D91"/>
    <w:rsid w:val="17C43DD0"/>
    <w:rsid w:val="18AC0A0C"/>
    <w:rsid w:val="1A1B4A1C"/>
    <w:rsid w:val="1CD35768"/>
    <w:rsid w:val="1F464788"/>
    <w:rsid w:val="26357344"/>
    <w:rsid w:val="2ECB3F54"/>
    <w:rsid w:val="3DDD0555"/>
    <w:rsid w:val="439C52E2"/>
    <w:rsid w:val="499F227B"/>
    <w:rsid w:val="4BF72BAC"/>
    <w:rsid w:val="4EE0173F"/>
    <w:rsid w:val="51087240"/>
    <w:rsid w:val="52506890"/>
    <w:rsid w:val="57311C66"/>
    <w:rsid w:val="590251A3"/>
    <w:rsid w:val="5A4A08C9"/>
    <w:rsid w:val="5CA03E79"/>
    <w:rsid w:val="6C2113E6"/>
    <w:rsid w:val="6F3620D0"/>
    <w:rsid w:val="73C80282"/>
    <w:rsid w:val="73D83E20"/>
    <w:rsid w:val="753D1385"/>
    <w:rsid w:val="77F7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1123</Words>
  <Characters>6816</Characters>
  <Lines>0</Lines>
  <Paragraphs>0</Paragraphs>
  <TotalTime>8</TotalTime>
  <ScaleCrop>false</ScaleCrop>
  <LinksUpToDate>false</LinksUpToDate>
  <CharactersWithSpaces>7698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2024-10-31T03:20:53Z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83416E5BED8142948BFF9B68EA875EA9_13</vt:lpwstr>
  </property>
</Properties>
</file>